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BE94" w14:textId="77777777" w:rsidR="00A46AF1" w:rsidRPr="00F37E67" w:rsidRDefault="00A46AF1" w:rsidP="0028608A">
      <w:pPr>
        <w:rPr>
          <w:rFonts w:cs="Calibri"/>
          <w:sz w:val="19"/>
          <w:szCs w:val="19"/>
        </w:rPr>
      </w:pPr>
    </w:p>
    <w:tbl>
      <w:tblPr>
        <w:tblW w:w="14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913"/>
        <w:gridCol w:w="4456"/>
        <w:gridCol w:w="2978"/>
        <w:gridCol w:w="580"/>
        <w:gridCol w:w="1565"/>
        <w:gridCol w:w="2078"/>
      </w:tblGrid>
      <w:tr w:rsidR="002745C2" w:rsidRPr="00F37E67" w14:paraId="779A9D20" w14:textId="77777777" w:rsidTr="003F78F6">
        <w:trPr>
          <w:cantSplit/>
          <w:trHeight w:val="135"/>
          <w:jc w:val="center"/>
        </w:trPr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EF15C" w14:textId="77777777" w:rsidR="002745C2" w:rsidRPr="00F37E67" w:rsidRDefault="002745C2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 xml:space="preserve">Subject of Assessment </w:t>
            </w:r>
          </w:p>
        </w:tc>
        <w:tc>
          <w:tcPr>
            <w:tcW w:w="275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E15BD" w14:textId="068CB4BA" w:rsidR="002745C2" w:rsidRPr="00F37E67" w:rsidRDefault="00C76657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COVID 19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24B9CB" w14:textId="77777777" w:rsidR="002745C2" w:rsidRPr="00F37E67" w:rsidRDefault="002745C2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RA No.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7B30" w14:textId="2F02505A" w:rsidR="002745C2" w:rsidRPr="00F37E67" w:rsidRDefault="00332290" w:rsidP="003F78F6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001</w:t>
            </w:r>
          </w:p>
        </w:tc>
      </w:tr>
      <w:tr w:rsidR="002745C2" w:rsidRPr="00F37E67" w14:paraId="5D48FE8B" w14:textId="77777777" w:rsidTr="003F78F6">
        <w:trPr>
          <w:cantSplit/>
          <w:trHeight w:val="135"/>
          <w:jc w:val="center"/>
        </w:trPr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AD9C7" w14:textId="77777777" w:rsidR="002745C2" w:rsidRPr="00F37E67" w:rsidRDefault="002745C2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</w:p>
        </w:tc>
        <w:tc>
          <w:tcPr>
            <w:tcW w:w="275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1523A" w14:textId="77777777" w:rsidR="002745C2" w:rsidRPr="00F37E67" w:rsidRDefault="002745C2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4C57FB" w14:textId="77777777" w:rsidR="002745C2" w:rsidRPr="00F37E67" w:rsidRDefault="002745C2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/>
                <w:bCs/>
                <w:color w:val="151515"/>
                <w:sz w:val="19"/>
                <w:szCs w:val="19"/>
              </w:rPr>
              <w:t>Issue No.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8267A" w14:textId="69ECA8F9" w:rsidR="002745C2" w:rsidRPr="00F37E67" w:rsidRDefault="00C76657" w:rsidP="003F78F6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3</w:t>
            </w:r>
          </w:p>
        </w:tc>
      </w:tr>
      <w:tr w:rsidR="00133CDA" w:rsidRPr="00F37E67" w14:paraId="69878538" w14:textId="77777777" w:rsidTr="0063755B">
        <w:trPr>
          <w:cantSplit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A0DCF" w14:textId="77777777" w:rsidR="00133CDA" w:rsidRPr="00F37E67" w:rsidRDefault="00133CDA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 xml:space="preserve">Task/Activity </w:t>
            </w:r>
          </w:p>
        </w:tc>
        <w:tc>
          <w:tcPr>
            <w:tcW w:w="4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0ACF2" w14:textId="09947E23" w:rsidR="00133CDA" w:rsidRPr="00F37E67" w:rsidRDefault="00C76657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Managing the risk of Coronavirus (COVID 19)</w:t>
            </w:r>
          </w:p>
        </w:tc>
      </w:tr>
      <w:tr w:rsidR="00133CDA" w:rsidRPr="00F37E67" w14:paraId="29896C51" w14:textId="77777777" w:rsidTr="00616FB8">
        <w:trPr>
          <w:cantSplit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EB639" w14:textId="77777777" w:rsidR="00133CDA" w:rsidRPr="00F37E67" w:rsidRDefault="00133CDA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Assessor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16C5E" w14:textId="7C99DC81" w:rsidR="00133CDA" w:rsidRPr="00F37E67" w:rsidRDefault="00C76657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Helen Dawson</w:t>
            </w:r>
            <w:r w:rsidR="00C2309A">
              <w:rPr>
                <w:rFonts w:cs="Calibri"/>
                <w:color w:val="151515"/>
                <w:sz w:val="19"/>
                <w:szCs w:val="19"/>
              </w:rPr>
              <w:t>/Chris Phillips/Geoff Morrison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72CD1" w14:textId="77777777" w:rsidR="00133CDA" w:rsidRPr="00F37E67" w:rsidRDefault="00133CDA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Location of Assessment</w:t>
            </w:r>
          </w:p>
        </w:tc>
        <w:tc>
          <w:tcPr>
            <w:tcW w:w="1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EF928" w14:textId="607562A8" w:rsidR="00133CDA" w:rsidRPr="00F37E67" w:rsidRDefault="00332290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S6K and EKS Showrooms</w:t>
            </w:r>
          </w:p>
        </w:tc>
      </w:tr>
    </w:tbl>
    <w:p w14:paraId="180D31C6" w14:textId="77777777" w:rsidR="00692D63" w:rsidRPr="00F37E67" w:rsidRDefault="00692D63" w:rsidP="00F8008C">
      <w:pPr>
        <w:rPr>
          <w:rFonts w:cs="Calibri"/>
          <w:sz w:val="19"/>
          <w:szCs w:val="19"/>
        </w:rPr>
      </w:pPr>
    </w:p>
    <w:tbl>
      <w:tblPr>
        <w:tblW w:w="14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8"/>
        <w:gridCol w:w="3260"/>
        <w:gridCol w:w="3118"/>
        <w:gridCol w:w="2664"/>
      </w:tblGrid>
      <w:tr w:rsidR="00133CDA" w:rsidRPr="00F37E67" w14:paraId="3C6925A7" w14:textId="77777777" w:rsidTr="00F37E67">
        <w:trPr>
          <w:cantSplit/>
          <w:trHeight w:val="283"/>
          <w:jc w:val="center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B444F" w14:textId="77777777" w:rsidR="00133CDA" w:rsidRPr="00F37E67" w:rsidRDefault="00133CDA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Risk Rating Matrix (RR)</w:t>
            </w:r>
          </w:p>
        </w:tc>
        <w:tc>
          <w:tcPr>
            <w:tcW w:w="9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85A32" w14:textId="77777777" w:rsidR="00133CDA" w:rsidRPr="00F37E67" w:rsidRDefault="00133CDA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Likelihood (L)</w:t>
            </w:r>
          </w:p>
        </w:tc>
      </w:tr>
      <w:tr w:rsidR="00133CDA" w:rsidRPr="00F37E67" w14:paraId="57076468" w14:textId="77777777" w:rsidTr="00F37E67">
        <w:trPr>
          <w:cantSplit/>
          <w:trHeight w:val="454"/>
          <w:jc w:val="center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64A51" w14:textId="77777777" w:rsidR="00133CDA" w:rsidRPr="00F37E67" w:rsidRDefault="00133CDA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Severity (S)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DC650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color w:val="151515"/>
                <w:sz w:val="19"/>
                <w:szCs w:val="19"/>
              </w:rPr>
              <w:t>Certain or near certain to occur (High)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DD071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color w:val="151515"/>
                <w:sz w:val="19"/>
                <w:szCs w:val="19"/>
              </w:rPr>
              <w:t>Reasonably likely to occur (Medium)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24FAD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color w:val="151515"/>
                <w:sz w:val="19"/>
                <w:szCs w:val="19"/>
              </w:rPr>
              <w:t>Unlikely to occur (Low)</w:t>
            </w:r>
          </w:p>
        </w:tc>
      </w:tr>
      <w:tr w:rsidR="00133CDA" w:rsidRPr="00F37E67" w14:paraId="00D2A384" w14:textId="77777777" w:rsidTr="00F37E67">
        <w:trPr>
          <w:cantSplit/>
          <w:trHeight w:val="454"/>
          <w:jc w:val="center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3CB56" w14:textId="77777777" w:rsidR="00133CDA" w:rsidRPr="00F37E67" w:rsidRDefault="00133CDA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color w:val="151515"/>
                <w:sz w:val="19"/>
                <w:szCs w:val="19"/>
              </w:rPr>
              <w:t>Fatality; major injury or illness causing long term disability (High)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C8F1E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HIGH (H)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B2274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HIGH (H)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58A97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MEDIUM (M)</w:t>
            </w:r>
          </w:p>
        </w:tc>
      </w:tr>
      <w:tr w:rsidR="00133CDA" w:rsidRPr="00F37E67" w14:paraId="59F8047F" w14:textId="77777777" w:rsidTr="00F37E67">
        <w:trPr>
          <w:cantSplit/>
          <w:trHeight w:val="454"/>
          <w:jc w:val="center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7BE92" w14:textId="77777777" w:rsidR="00133CDA" w:rsidRPr="00F37E67" w:rsidRDefault="00133CDA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color w:val="151515"/>
                <w:sz w:val="19"/>
                <w:szCs w:val="19"/>
              </w:rPr>
              <w:t>Injury or illness causing short term disability (Medium)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6A2B0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HIGH (H)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BE909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MEDIUM (M)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7A4C0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</w:tr>
      <w:tr w:rsidR="00133CDA" w:rsidRPr="00F37E67" w14:paraId="54F610DE" w14:textId="77777777" w:rsidTr="00F37E67">
        <w:trPr>
          <w:cantSplit/>
          <w:trHeight w:val="454"/>
          <w:jc w:val="center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15AD0" w14:textId="77777777" w:rsidR="00133CDA" w:rsidRPr="00F37E67" w:rsidRDefault="00133CDA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color w:val="151515"/>
                <w:sz w:val="19"/>
                <w:szCs w:val="19"/>
              </w:rPr>
              <w:t>Other injury or illness (Low)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5911C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MEDIUM (M)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CDE2D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439B1" w14:textId="77777777" w:rsidR="00133CDA" w:rsidRPr="00F37E67" w:rsidRDefault="00133CDA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</w:tr>
    </w:tbl>
    <w:p w14:paraId="7EF1FF1E" w14:textId="77777777" w:rsidR="00F8008C" w:rsidRPr="00F37E67" w:rsidRDefault="00F8008C" w:rsidP="00F8008C">
      <w:pPr>
        <w:rPr>
          <w:rFonts w:cs="Calibri"/>
          <w:sz w:val="19"/>
          <w:szCs w:val="19"/>
        </w:rPr>
      </w:pPr>
    </w:p>
    <w:tbl>
      <w:tblPr>
        <w:tblW w:w="14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13"/>
        <w:gridCol w:w="2215"/>
        <w:gridCol w:w="2260"/>
        <w:gridCol w:w="6424"/>
        <w:gridCol w:w="443"/>
        <w:gridCol w:w="444"/>
        <w:gridCol w:w="456"/>
        <w:gridCol w:w="1415"/>
      </w:tblGrid>
      <w:tr w:rsidR="00BA3267" w:rsidRPr="00F37E67" w14:paraId="574BC6D9" w14:textId="77777777" w:rsidTr="00332290">
        <w:trPr>
          <w:cantSplit/>
          <w:trHeight w:val="454"/>
          <w:tblHeader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52660" w14:textId="77777777" w:rsidR="00BA3267" w:rsidRPr="00F37E67" w:rsidRDefault="00BA3267" w:rsidP="00B65E4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lastRenderedPageBreak/>
              <w:t>Hazard Ref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DE9BF" w14:textId="77777777" w:rsidR="00BA3267" w:rsidRPr="00BA3267" w:rsidRDefault="00BA3267" w:rsidP="004A18C5">
            <w:pPr>
              <w:spacing w:line="288" w:lineRule="auto"/>
              <w:jc w:val="center"/>
              <w:rPr>
                <w:rFonts w:cs="Arial"/>
                <w:b/>
                <w:bCs/>
                <w:color w:val="151515"/>
                <w:sz w:val="19"/>
                <w:szCs w:val="19"/>
              </w:rPr>
            </w:pPr>
            <w:r w:rsidRPr="00BA3267">
              <w:rPr>
                <w:rFonts w:cs="Arial"/>
                <w:b/>
                <w:bCs/>
                <w:color w:val="151515"/>
                <w:sz w:val="19"/>
                <w:szCs w:val="19"/>
              </w:rPr>
              <w:t xml:space="preserve">Hazards </w:t>
            </w:r>
          </w:p>
          <w:p w14:paraId="1C6D190F" w14:textId="77777777" w:rsidR="00BA3267" w:rsidRPr="00BA3267" w:rsidRDefault="00BA3267" w:rsidP="004A18C5">
            <w:pPr>
              <w:spacing w:line="288" w:lineRule="auto"/>
              <w:jc w:val="center"/>
              <w:rPr>
                <w:rFonts w:cs="Arial"/>
                <w:b/>
                <w:bCs/>
                <w:color w:val="151515"/>
                <w:sz w:val="19"/>
                <w:szCs w:val="19"/>
              </w:rPr>
            </w:pPr>
            <w:r w:rsidRPr="00BA3267">
              <w:rPr>
                <w:rFonts w:cs="Arial"/>
                <w:bCs/>
                <w:color w:val="151515"/>
                <w:sz w:val="19"/>
                <w:szCs w:val="19"/>
              </w:rPr>
              <w:t>(</w:t>
            </w:r>
            <w:r w:rsidRPr="00BA3267">
              <w:rPr>
                <w:rFonts w:cs="Arial"/>
                <w:bCs/>
                <w:i/>
                <w:color w:val="151515"/>
                <w:sz w:val="19"/>
                <w:szCs w:val="19"/>
              </w:rPr>
              <w:t>Unsafe Condition</w:t>
            </w:r>
            <w:r w:rsidRPr="00BA3267">
              <w:rPr>
                <w:rFonts w:cs="Arial"/>
                <w:bCs/>
                <w:color w:val="151515"/>
                <w:sz w:val="19"/>
                <w:szCs w:val="19"/>
              </w:rP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711AB" w14:textId="77777777" w:rsidR="00BA3267" w:rsidRPr="00BA3267" w:rsidRDefault="00BA3267" w:rsidP="004A18C5">
            <w:pPr>
              <w:spacing w:line="288" w:lineRule="auto"/>
              <w:jc w:val="center"/>
              <w:rPr>
                <w:rFonts w:cs="Arial"/>
                <w:b/>
                <w:bCs/>
                <w:color w:val="151515"/>
                <w:sz w:val="19"/>
                <w:szCs w:val="19"/>
              </w:rPr>
            </w:pPr>
            <w:r w:rsidRPr="00BA3267">
              <w:rPr>
                <w:rFonts w:cs="Arial"/>
                <w:b/>
                <w:bCs/>
                <w:color w:val="151515"/>
                <w:sz w:val="19"/>
                <w:szCs w:val="19"/>
              </w:rPr>
              <w:t>Who is at risk?</w:t>
            </w:r>
          </w:p>
          <w:p w14:paraId="2D1D8FF5" w14:textId="77777777" w:rsidR="00BA3267" w:rsidRPr="00BA3267" w:rsidRDefault="00BA3267" w:rsidP="004A18C5">
            <w:pPr>
              <w:spacing w:line="288" w:lineRule="auto"/>
              <w:jc w:val="center"/>
              <w:rPr>
                <w:rFonts w:cs="Arial"/>
                <w:b/>
                <w:bCs/>
                <w:color w:val="151515"/>
                <w:sz w:val="19"/>
                <w:szCs w:val="19"/>
              </w:rPr>
            </w:pPr>
            <w:r w:rsidRPr="00BA3267">
              <w:rPr>
                <w:rFonts w:cs="Arial"/>
                <w:bCs/>
                <w:color w:val="151515"/>
                <w:sz w:val="19"/>
                <w:szCs w:val="19"/>
              </w:rPr>
              <w:t>(</w:t>
            </w:r>
            <w:r w:rsidRPr="00BA3267">
              <w:rPr>
                <w:rFonts w:cs="Arial"/>
                <w:bCs/>
                <w:i/>
                <w:color w:val="151515"/>
                <w:sz w:val="19"/>
                <w:szCs w:val="19"/>
              </w:rPr>
              <w:t>and how</w:t>
            </w:r>
            <w:r w:rsidRPr="00BA3267">
              <w:rPr>
                <w:rFonts w:cs="Arial"/>
                <w:bCs/>
                <w:color w:val="151515"/>
                <w:sz w:val="19"/>
                <w:szCs w:val="19"/>
              </w:rPr>
              <w:t>)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884BE" w14:textId="77777777" w:rsidR="00BA3267" w:rsidRPr="00F37E67" w:rsidRDefault="00BA3267" w:rsidP="002745C2">
            <w:pPr>
              <w:keepNext/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Controls in place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94597" w14:textId="77777777" w:rsidR="00BA3267" w:rsidRPr="00F37E67" w:rsidRDefault="00BA3267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L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F8029" w14:textId="77777777" w:rsidR="00BA3267" w:rsidRPr="00F37E67" w:rsidRDefault="00BA3267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S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45140" w14:textId="77777777" w:rsidR="00BA3267" w:rsidRPr="00F37E67" w:rsidRDefault="00BA3267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RR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DF279" w14:textId="77777777" w:rsidR="00BA3267" w:rsidRPr="00F37E67" w:rsidRDefault="00BA3267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Adequately controlled?</w:t>
            </w:r>
          </w:p>
        </w:tc>
      </w:tr>
      <w:tr w:rsidR="00332290" w:rsidRPr="00F37E67" w14:paraId="7C1D336A" w14:textId="77777777" w:rsidTr="00332290">
        <w:trPr>
          <w:cantSplit/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86A32" w14:textId="77777777" w:rsidR="00332290" w:rsidRPr="00F37E67" w:rsidRDefault="00332290" w:rsidP="00332290">
            <w:pPr>
              <w:numPr>
                <w:ilvl w:val="0"/>
                <w:numId w:val="3"/>
              </w:numPr>
              <w:ind w:firstLine="0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E5D8B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COVID-19</w:t>
            </w:r>
          </w:p>
          <w:p w14:paraId="70AEC133" w14:textId="7237759C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</w:t>
            </w:r>
            <w:r w:rsidRPr="00BA7165">
              <w:rPr>
                <w:rFonts w:cs="Arial"/>
                <w:i/>
                <w:color w:val="151515"/>
              </w:rPr>
              <w:t>Someone infected entering the workplace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7D2E3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Employees</w:t>
            </w:r>
          </w:p>
          <w:p w14:paraId="7B36B4D7" w14:textId="455239FD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</w:t>
            </w:r>
            <w:r w:rsidRPr="00BA7165">
              <w:rPr>
                <w:rFonts w:cs="Arial"/>
                <w:i/>
                <w:color w:val="151515"/>
              </w:rPr>
              <w:t>A visitor</w:t>
            </w:r>
            <w:r>
              <w:rPr>
                <w:rFonts w:cs="Arial"/>
                <w:i/>
                <w:color w:val="151515"/>
              </w:rPr>
              <w:t xml:space="preserve"> or employee</w:t>
            </w:r>
            <w:r w:rsidRPr="00BA7165">
              <w:rPr>
                <w:rFonts w:cs="Arial"/>
                <w:i/>
                <w:color w:val="151515"/>
              </w:rPr>
              <w:t xml:space="preserve"> enters the workplace and passes the virus onto employees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38467" w14:textId="77777777" w:rsidR="00332290" w:rsidRPr="00BA7165" w:rsidRDefault="00332290" w:rsidP="00332290">
            <w:pPr>
              <w:numPr>
                <w:ilvl w:val="0"/>
                <w:numId w:val="6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>
              <w:rPr>
                <w:rFonts w:cs="Arial"/>
                <w:color w:val="151515"/>
              </w:rPr>
              <w:t>I</w:t>
            </w:r>
            <w:r w:rsidRPr="00BA7165">
              <w:rPr>
                <w:rFonts w:cs="Arial"/>
                <w:color w:val="151515"/>
              </w:rPr>
              <w:t>nformation poster</w:t>
            </w:r>
            <w:r>
              <w:rPr>
                <w:rFonts w:cs="Arial"/>
                <w:color w:val="151515"/>
              </w:rPr>
              <w:t>s</w:t>
            </w:r>
            <w:r w:rsidRPr="00BA7165">
              <w:rPr>
                <w:rFonts w:cs="Arial"/>
                <w:color w:val="151515"/>
              </w:rPr>
              <w:t xml:space="preserve"> highlighting the symptoms and the risk of COVID-19 is </w:t>
            </w:r>
            <w:r>
              <w:rPr>
                <w:rFonts w:cs="Arial"/>
                <w:color w:val="151515"/>
              </w:rPr>
              <w:t xml:space="preserve">around the factory including Good In </w:t>
            </w:r>
            <w:proofErr w:type="gramStart"/>
            <w:r>
              <w:rPr>
                <w:rFonts w:cs="Arial"/>
                <w:color w:val="151515"/>
              </w:rPr>
              <w:t xml:space="preserve">area </w:t>
            </w:r>
            <w:r w:rsidRPr="00BA7165">
              <w:rPr>
                <w:rFonts w:cs="Arial"/>
                <w:color w:val="151515"/>
              </w:rPr>
              <w:t xml:space="preserve"> Symptomatic</w:t>
            </w:r>
            <w:proofErr w:type="gramEnd"/>
            <w:r w:rsidRPr="00BA7165">
              <w:rPr>
                <w:rFonts w:cs="Arial"/>
                <w:color w:val="151515"/>
              </w:rPr>
              <w:t xml:space="preserve"> individuals will not be allowed entry.</w:t>
            </w:r>
          </w:p>
          <w:p w14:paraId="511B3E9B" w14:textId="77777777" w:rsidR="00332290" w:rsidRPr="00BA7165" w:rsidRDefault="00332290" w:rsidP="00332290">
            <w:pPr>
              <w:numPr>
                <w:ilvl w:val="0"/>
                <w:numId w:val="6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COVID-19 information posters are placed in designated locations within the workplace (notice boards etc.) for all employees &amp; visitors.</w:t>
            </w:r>
          </w:p>
          <w:p w14:paraId="1D3D9C53" w14:textId="77777777" w:rsidR="00332290" w:rsidRDefault="00332290" w:rsidP="00332290">
            <w:pPr>
              <w:numPr>
                <w:ilvl w:val="0"/>
                <w:numId w:val="6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Best practice Hygiene requirements (handwashing etc.) are being enforced and included in all inductions. </w:t>
            </w:r>
            <w:r w:rsidRPr="00F15337">
              <w:rPr>
                <w:rFonts w:cs="Arial"/>
                <w:color w:val="151515"/>
              </w:rPr>
              <w:t>Employees have been instructed to wash their hands frequently for at least 20 seconds duration.</w:t>
            </w:r>
            <w:r>
              <w:rPr>
                <w:rFonts w:cs="Arial"/>
                <w:color w:val="151515"/>
              </w:rPr>
              <w:t xml:space="preserve"> N</w:t>
            </w:r>
            <w:r w:rsidRPr="00BA7165">
              <w:rPr>
                <w:rFonts w:cs="Arial"/>
                <w:color w:val="151515"/>
              </w:rPr>
              <w:t>o handshaking.</w:t>
            </w:r>
          </w:p>
          <w:p w14:paraId="7CC48AEC" w14:textId="5FA2D1B9" w:rsidR="00332290" w:rsidRPr="00F37E67" w:rsidRDefault="00332290" w:rsidP="00332290">
            <w:pPr>
              <w:numPr>
                <w:ilvl w:val="0"/>
                <w:numId w:val="1"/>
              </w:numPr>
              <w:spacing w:line="288" w:lineRule="auto"/>
              <w:ind w:left="499" w:hanging="425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Visitors are permitted into the showroom from 12</w:t>
            </w:r>
            <w:r w:rsidRPr="006B4166">
              <w:rPr>
                <w:rFonts w:cs="Arial"/>
                <w:color w:val="151515"/>
                <w:vertAlign w:val="superscript"/>
              </w:rPr>
              <w:t>th</w:t>
            </w:r>
            <w:r>
              <w:rPr>
                <w:rFonts w:cs="Arial"/>
                <w:color w:val="151515"/>
              </w:rPr>
              <w:t xml:space="preserve"> April 2021 and PPE is provided for their use.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27274" w14:textId="0454A18B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D8337" w14:textId="3DC60439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F9BDD" w14:textId="709CD76B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B40AF" w14:textId="4C012678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Yes</w:t>
            </w:r>
          </w:p>
        </w:tc>
      </w:tr>
      <w:tr w:rsidR="00332290" w:rsidRPr="00F37E67" w14:paraId="6C769D5B" w14:textId="77777777" w:rsidTr="00332290">
        <w:trPr>
          <w:cantSplit/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A7268" w14:textId="77777777" w:rsidR="00332290" w:rsidRPr="00F37E67" w:rsidRDefault="00332290" w:rsidP="00332290">
            <w:pPr>
              <w:numPr>
                <w:ilvl w:val="0"/>
                <w:numId w:val="3"/>
              </w:numPr>
              <w:ind w:firstLine="0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FB323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COVID-19</w:t>
            </w:r>
          </w:p>
          <w:p w14:paraId="4E13ADDD" w14:textId="58B84B03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</w:t>
            </w:r>
            <w:r w:rsidRPr="00BA7165">
              <w:rPr>
                <w:rFonts w:cs="Arial"/>
                <w:i/>
                <w:color w:val="151515"/>
              </w:rPr>
              <w:t>Someone becomes ill in the workplace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29153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Employees</w:t>
            </w:r>
            <w:r>
              <w:rPr>
                <w:rFonts w:cs="Arial"/>
                <w:b/>
                <w:color w:val="151515"/>
              </w:rPr>
              <w:t>,</w:t>
            </w:r>
            <w:r w:rsidRPr="00BA7165">
              <w:rPr>
                <w:rFonts w:cs="Arial"/>
                <w:b/>
                <w:color w:val="151515"/>
              </w:rPr>
              <w:t xml:space="preserve"> Visitors</w:t>
            </w:r>
            <w:r>
              <w:rPr>
                <w:rFonts w:cs="Arial"/>
                <w:b/>
                <w:color w:val="151515"/>
              </w:rPr>
              <w:t xml:space="preserve"> (Inc. Customers)</w:t>
            </w:r>
          </w:p>
          <w:p w14:paraId="6401C5F5" w14:textId="162DF1D3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</w:t>
            </w:r>
            <w:r w:rsidRPr="00BA7165">
              <w:rPr>
                <w:rFonts w:cs="Arial"/>
                <w:i/>
                <w:color w:val="151515"/>
              </w:rPr>
              <w:t>Contract COVID-19 in workplace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B62C8" w14:textId="77777777" w:rsidR="00332290" w:rsidRPr="00BA7165" w:rsidRDefault="00332290" w:rsidP="00332290">
            <w:pPr>
              <w:numPr>
                <w:ilvl w:val="0"/>
                <w:numId w:val="7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UK </w:t>
            </w:r>
            <w:hyperlink r:id="rId8" w:history="1">
              <w:r w:rsidRPr="00BA7165">
                <w:rPr>
                  <w:rStyle w:val="Hyperlink"/>
                  <w:rFonts w:cs="Arial"/>
                </w:rPr>
                <w:t>Government guidance</w:t>
              </w:r>
            </w:hyperlink>
            <w:r w:rsidRPr="00BA7165">
              <w:rPr>
                <w:rFonts w:cs="Arial"/>
                <w:color w:val="151515"/>
              </w:rPr>
              <w:t xml:space="preserve"> to be </w:t>
            </w:r>
            <w:proofErr w:type="gramStart"/>
            <w:r w:rsidRPr="00BA7165">
              <w:rPr>
                <w:rFonts w:cs="Arial"/>
                <w:color w:val="151515"/>
              </w:rPr>
              <w:t>followed</w:t>
            </w:r>
            <w:proofErr w:type="gramEnd"/>
          </w:p>
          <w:p w14:paraId="13E97BB5" w14:textId="77777777" w:rsidR="00332290" w:rsidRPr="00BA7165" w:rsidRDefault="00332290" w:rsidP="00332290">
            <w:pPr>
              <w:numPr>
                <w:ilvl w:val="0"/>
                <w:numId w:val="7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Persons showing signs of COVID-19 infection will be removed from the workplace to the designated area, away from other staff and sent home with support required. The person will be advised to follow </w:t>
            </w:r>
            <w:hyperlink r:id="rId9" w:history="1">
              <w:r w:rsidRPr="00BA7165">
                <w:rPr>
                  <w:rStyle w:val="Hyperlink"/>
                  <w:rFonts w:cs="Arial"/>
                </w:rPr>
                <w:t>NHS Guidance online</w:t>
              </w:r>
            </w:hyperlink>
            <w:r w:rsidRPr="00BA7165">
              <w:rPr>
                <w:rFonts w:cs="Arial"/>
                <w:color w:val="151515"/>
              </w:rPr>
              <w:t>.</w:t>
            </w:r>
          </w:p>
          <w:p w14:paraId="7F3B9BB4" w14:textId="77777777" w:rsidR="00332290" w:rsidRPr="00BA7165" w:rsidRDefault="00332290" w:rsidP="00332290">
            <w:pPr>
              <w:numPr>
                <w:ilvl w:val="0"/>
                <w:numId w:val="7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If the person is a visitor their organisation will be informed.</w:t>
            </w:r>
          </w:p>
          <w:p w14:paraId="2CD13723" w14:textId="77777777" w:rsidR="00332290" w:rsidRPr="00BA7165" w:rsidRDefault="00332290" w:rsidP="00332290">
            <w:pPr>
              <w:numPr>
                <w:ilvl w:val="0"/>
                <w:numId w:val="7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The workplace will be decontaminated following </w:t>
            </w:r>
            <w:hyperlink r:id="rId10" w:history="1">
              <w:r w:rsidRPr="00BA7165">
                <w:rPr>
                  <w:rStyle w:val="Hyperlink"/>
                  <w:rFonts w:cs="Arial"/>
                </w:rPr>
                <w:t>governmental guidance.</w:t>
              </w:r>
            </w:hyperlink>
          </w:p>
          <w:p w14:paraId="713CFF2C" w14:textId="77777777" w:rsidR="00332290" w:rsidRPr="00BA7165" w:rsidRDefault="00332290" w:rsidP="00332290">
            <w:pPr>
              <w:numPr>
                <w:ilvl w:val="0"/>
                <w:numId w:val="7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Best practice Hygiene requirements (handwashing etc.) are being enforced and included in all inductions. </w:t>
            </w:r>
            <w:r w:rsidRPr="00F15337">
              <w:rPr>
                <w:rFonts w:cs="Arial"/>
                <w:color w:val="151515"/>
              </w:rPr>
              <w:t>Employees have been instructed to wash their hands frequently for at least 20 seconds duration.</w:t>
            </w:r>
            <w:r>
              <w:rPr>
                <w:rFonts w:cs="Arial"/>
                <w:color w:val="151515"/>
              </w:rPr>
              <w:t xml:space="preserve"> N</w:t>
            </w:r>
            <w:r w:rsidRPr="00BA7165">
              <w:rPr>
                <w:rFonts w:cs="Arial"/>
                <w:color w:val="151515"/>
              </w:rPr>
              <w:t>o handshaking.</w:t>
            </w:r>
          </w:p>
          <w:p w14:paraId="4C16236F" w14:textId="77777777" w:rsidR="00332290" w:rsidRDefault="00332290" w:rsidP="00332290">
            <w:pPr>
              <w:numPr>
                <w:ilvl w:val="0"/>
                <w:numId w:val="7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This information has been passed onto all employees.</w:t>
            </w:r>
          </w:p>
          <w:p w14:paraId="085A3B42" w14:textId="77777777" w:rsidR="00332290" w:rsidRDefault="00332290" w:rsidP="00332290">
            <w:pPr>
              <w:numPr>
                <w:ilvl w:val="0"/>
                <w:numId w:val="7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>
              <w:rPr>
                <w:rFonts w:cs="Arial"/>
                <w:color w:val="151515"/>
              </w:rPr>
              <w:t>Customers / Visitors are provided with PPE at the front of the Showrooms, as well as posters advising of our recommended steps to prevent the spread of the virus.</w:t>
            </w:r>
          </w:p>
          <w:p w14:paraId="33143D91" w14:textId="08A015F7" w:rsidR="00332290" w:rsidRPr="00332290" w:rsidRDefault="00332290" w:rsidP="00332290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38" w:hanging="338"/>
              <w:rPr>
                <w:rFonts w:cs="Calibri"/>
                <w:color w:val="151515"/>
                <w:sz w:val="19"/>
                <w:szCs w:val="19"/>
              </w:rPr>
            </w:pPr>
            <w:r w:rsidRPr="00332290">
              <w:rPr>
                <w:rFonts w:cs="Arial"/>
                <w:color w:val="151515"/>
              </w:rPr>
              <w:t>All surfaces touched by staff, visitors or customers will be highlighted with stickers and cleaned as soon as possible.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ABD4B" w14:textId="0077670C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CA304" w14:textId="7FB8E151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68FD7" w14:textId="72A8D5D6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91E91" w14:textId="52207065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Yes</w:t>
            </w:r>
          </w:p>
        </w:tc>
      </w:tr>
      <w:tr w:rsidR="00332290" w:rsidRPr="00F37E67" w14:paraId="74B65CDB" w14:textId="77777777" w:rsidTr="00332290">
        <w:trPr>
          <w:cantSplit/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F8F7E" w14:textId="77777777" w:rsidR="00332290" w:rsidRPr="00F37E67" w:rsidRDefault="00332290" w:rsidP="00332290">
            <w:pPr>
              <w:numPr>
                <w:ilvl w:val="0"/>
                <w:numId w:val="3"/>
              </w:numPr>
              <w:ind w:firstLine="0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E88CE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COVID-19</w:t>
            </w:r>
          </w:p>
          <w:p w14:paraId="41B089BF" w14:textId="1B5300AF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</w:t>
            </w:r>
            <w:r w:rsidRPr="00BA7165">
              <w:rPr>
                <w:rFonts w:cs="Arial"/>
                <w:i/>
                <w:color w:val="151515"/>
              </w:rPr>
              <w:t>Contaminated Workplace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DF5BE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Employees</w:t>
            </w:r>
            <w:r>
              <w:rPr>
                <w:rFonts w:cs="Arial"/>
                <w:b/>
                <w:color w:val="151515"/>
              </w:rPr>
              <w:t>,</w:t>
            </w:r>
            <w:r w:rsidRPr="00BA7165">
              <w:rPr>
                <w:rFonts w:cs="Arial"/>
                <w:b/>
                <w:color w:val="151515"/>
              </w:rPr>
              <w:t xml:space="preserve"> Visitors</w:t>
            </w:r>
            <w:r>
              <w:rPr>
                <w:rFonts w:cs="Arial"/>
                <w:b/>
                <w:color w:val="151515"/>
              </w:rPr>
              <w:t xml:space="preserve"> (Inc. Customers)</w:t>
            </w:r>
          </w:p>
          <w:p w14:paraId="2CA14E56" w14:textId="7BD94E64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</w:t>
            </w:r>
            <w:r w:rsidRPr="00BA7165">
              <w:rPr>
                <w:rFonts w:cs="Arial"/>
                <w:i/>
                <w:color w:val="151515"/>
              </w:rPr>
              <w:t>Contract COVID-19 in workplace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B3D40" w14:textId="77777777" w:rsidR="00332290" w:rsidRPr="00BA7165" w:rsidRDefault="00332290" w:rsidP="00332290">
            <w:pPr>
              <w:numPr>
                <w:ilvl w:val="0"/>
                <w:numId w:val="8"/>
              </w:numPr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UK </w:t>
            </w:r>
            <w:hyperlink r:id="rId11" w:history="1">
              <w:r w:rsidRPr="00BA7165">
                <w:rPr>
                  <w:rStyle w:val="Hyperlink"/>
                  <w:rFonts w:cs="Arial"/>
                </w:rPr>
                <w:t>Government guidance</w:t>
              </w:r>
            </w:hyperlink>
            <w:r w:rsidRPr="00BA7165">
              <w:rPr>
                <w:rFonts w:cs="Arial"/>
                <w:color w:val="151515"/>
              </w:rPr>
              <w:t xml:space="preserve"> </w:t>
            </w:r>
            <w:r>
              <w:rPr>
                <w:rFonts w:cs="Arial"/>
                <w:color w:val="151515"/>
              </w:rPr>
              <w:t>is being</w:t>
            </w:r>
            <w:r w:rsidRPr="00BA7165">
              <w:rPr>
                <w:rFonts w:cs="Arial"/>
                <w:color w:val="151515"/>
              </w:rPr>
              <w:t xml:space="preserve"> followed</w:t>
            </w:r>
            <w:r>
              <w:rPr>
                <w:rFonts w:cs="Arial"/>
                <w:color w:val="151515"/>
              </w:rPr>
              <w:t>.</w:t>
            </w:r>
          </w:p>
          <w:p w14:paraId="1039BE5C" w14:textId="77777777" w:rsidR="00332290" w:rsidRPr="00BA7165" w:rsidRDefault="00332290" w:rsidP="00332290">
            <w:pPr>
              <w:numPr>
                <w:ilvl w:val="0"/>
                <w:numId w:val="8"/>
              </w:numPr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Hand sanitisers have been placed in the workplace and employees are encouraged to carry their own sanitary wipes.</w:t>
            </w:r>
          </w:p>
          <w:p w14:paraId="12487783" w14:textId="77777777" w:rsidR="00332290" w:rsidRPr="00BA7165" w:rsidRDefault="00332290" w:rsidP="00332290">
            <w:pPr>
              <w:numPr>
                <w:ilvl w:val="0"/>
                <w:numId w:val="8"/>
              </w:numPr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Extra hygiene requirement (handwashing etc.) in place. Multi-use handtowels are not used to dry hands.</w:t>
            </w:r>
          </w:p>
          <w:p w14:paraId="011D96E3" w14:textId="77777777" w:rsidR="00332290" w:rsidRPr="00BA7165" w:rsidRDefault="00332290" w:rsidP="00332290">
            <w:pPr>
              <w:numPr>
                <w:ilvl w:val="0"/>
                <w:numId w:val="8"/>
              </w:numPr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Employees are encouraged to implement increased cleaning regime. Equipment such as keyboards, work surfaces etc. to be regularly cleaned. </w:t>
            </w:r>
          </w:p>
          <w:p w14:paraId="67324214" w14:textId="77777777" w:rsidR="00332290" w:rsidRDefault="00332290" w:rsidP="00332290">
            <w:pPr>
              <w:numPr>
                <w:ilvl w:val="0"/>
                <w:numId w:val="8"/>
              </w:numPr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This information has been passed onto all employees.</w:t>
            </w:r>
          </w:p>
          <w:p w14:paraId="0E1DDB47" w14:textId="77777777" w:rsidR="00332290" w:rsidRDefault="00332290" w:rsidP="00332290">
            <w:pPr>
              <w:numPr>
                <w:ilvl w:val="0"/>
                <w:numId w:val="8"/>
              </w:numPr>
              <w:ind w:left="382" w:hanging="382"/>
              <w:jc w:val="both"/>
              <w:rPr>
                <w:rFonts w:cs="Arial"/>
                <w:color w:val="151515"/>
              </w:rPr>
            </w:pPr>
            <w:r>
              <w:rPr>
                <w:rFonts w:cs="Arial"/>
                <w:color w:val="151515"/>
              </w:rPr>
              <w:t>Customers / Visitors are provided with PPE at the front of the Showrooms, as well as posters advising of our recommended steps to prevent the spread of the virus.</w:t>
            </w:r>
          </w:p>
          <w:p w14:paraId="43470CF0" w14:textId="2A71E1D9" w:rsidR="00332290" w:rsidRPr="00F37E67" w:rsidRDefault="00332290" w:rsidP="00332290">
            <w:pPr>
              <w:numPr>
                <w:ilvl w:val="0"/>
                <w:numId w:val="1"/>
              </w:numPr>
              <w:spacing w:line="288" w:lineRule="auto"/>
              <w:ind w:left="499" w:hanging="425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All surfaces touched by staff, visitors or customers will be highlighted with stickers and cleaned as soon as possible.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828E9" w14:textId="6DF21E5E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61E53" w14:textId="7C83E27F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65262" w14:textId="6A952722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359BB" w14:textId="770B2D13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Yes</w:t>
            </w:r>
          </w:p>
        </w:tc>
      </w:tr>
      <w:tr w:rsidR="00332290" w:rsidRPr="00F37E67" w14:paraId="3C304B97" w14:textId="77777777" w:rsidTr="00332290">
        <w:trPr>
          <w:cantSplit/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53C91" w14:textId="77777777" w:rsidR="00332290" w:rsidRPr="00F37E67" w:rsidRDefault="00332290" w:rsidP="00332290">
            <w:pPr>
              <w:numPr>
                <w:ilvl w:val="0"/>
                <w:numId w:val="3"/>
              </w:numPr>
              <w:ind w:firstLine="0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4D2ED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COVID-19</w:t>
            </w:r>
          </w:p>
          <w:p w14:paraId="30C135A8" w14:textId="5B5CA89C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</w:t>
            </w:r>
            <w:r w:rsidRPr="00BA7165">
              <w:rPr>
                <w:rFonts w:cs="Arial"/>
                <w:i/>
                <w:color w:val="151515"/>
              </w:rPr>
              <w:t>proximity, workplace gatherings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D52B3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Employees</w:t>
            </w:r>
            <w:r>
              <w:rPr>
                <w:rFonts w:cs="Arial"/>
                <w:b/>
                <w:color w:val="151515"/>
              </w:rPr>
              <w:t>,</w:t>
            </w:r>
            <w:r w:rsidRPr="00BA7165">
              <w:rPr>
                <w:rFonts w:cs="Arial"/>
                <w:b/>
                <w:color w:val="151515"/>
              </w:rPr>
              <w:t xml:space="preserve"> Visitors</w:t>
            </w:r>
            <w:r>
              <w:rPr>
                <w:rFonts w:cs="Arial"/>
                <w:b/>
                <w:color w:val="151515"/>
              </w:rPr>
              <w:t xml:space="preserve"> (Inc. Customers)</w:t>
            </w:r>
          </w:p>
          <w:p w14:paraId="7F344399" w14:textId="561A5154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</w:t>
            </w:r>
            <w:r w:rsidRPr="00BA7165">
              <w:rPr>
                <w:rFonts w:cs="Arial"/>
                <w:i/>
                <w:color w:val="151515"/>
              </w:rPr>
              <w:t>A person catches COVID-19 due to working closely with an infected person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4EDFA" w14:textId="77777777" w:rsidR="00332290" w:rsidRPr="00BA7165" w:rsidRDefault="00332290" w:rsidP="00332290">
            <w:pPr>
              <w:numPr>
                <w:ilvl w:val="0"/>
                <w:numId w:val="9"/>
              </w:numPr>
              <w:ind w:left="382" w:hanging="382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UK </w:t>
            </w:r>
            <w:hyperlink r:id="rId12" w:history="1">
              <w:r w:rsidRPr="00BA7165">
                <w:rPr>
                  <w:rStyle w:val="Hyperlink"/>
                  <w:rFonts w:cs="Arial"/>
                </w:rPr>
                <w:t>Government guidance</w:t>
              </w:r>
            </w:hyperlink>
            <w:r w:rsidRPr="00BA7165">
              <w:rPr>
                <w:rFonts w:cs="Arial"/>
                <w:color w:val="151515"/>
              </w:rPr>
              <w:t xml:space="preserve"> to be followed</w:t>
            </w:r>
            <w:r>
              <w:rPr>
                <w:rFonts w:cs="Arial"/>
                <w:color w:val="151515"/>
              </w:rPr>
              <w:t>.</w:t>
            </w:r>
          </w:p>
          <w:p w14:paraId="79BA7532" w14:textId="77777777" w:rsidR="00332290" w:rsidRPr="00BA7165" w:rsidRDefault="00332290" w:rsidP="00332290">
            <w:pPr>
              <w:numPr>
                <w:ilvl w:val="0"/>
                <w:numId w:val="9"/>
              </w:numPr>
              <w:ind w:left="382" w:hanging="382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A social distancing policy has been implemented. </w:t>
            </w:r>
          </w:p>
          <w:p w14:paraId="012EF63B" w14:textId="77777777" w:rsidR="00332290" w:rsidRPr="00BA7165" w:rsidRDefault="00332290" w:rsidP="00332290">
            <w:pPr>
              <w:numPr>
                <w:ilvl w:val="0"/>
                <w:numId w:val="10"/>
              </w:numPr>
              <w:tabs>
                <w:tab w:val="left" w:pos="665"/>
              </w:tabs>
              <w:ind w:left="665" w:hanging="305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All employees have been asked to</w:t>
            </w:r>
            <w:r>
              <w:rPr>
                <w:rFonts w:cs="Arial"/>
                <w:color w:val="151515"/>
              </w:rPr>
              <w:t xml:space="preserve"> work from home where possible.</w:t>
            </w:r>
          </w:p>
          <w:p w14:paraId="01A8DAAD" w14:textId="77777777" w:rsidR="00332290" w:rsidRPr="00BA7165" w:rsidRDefault="00332290" w:rsidP="00332290">
            <w:pPr>
              <w:numPr>
                <w:ilvl w:val="0"/>
                <w:numId w:val="10"/>
              </w:numPr>
              <w:tabs>
                <w:tab w:val="left" w:pos="665"/>
              </w:tabs>
              <w:ind w:left="665" w:hanging="305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Only business critical face to face meetings to be undertaken on agreement with all involved.</w:t>
            </w:r>
          </w:p>
          <w:p w14:paraId="45D9DCE4" w14:textId="77777777" w:rsidR="00332290" w:rsidRPr="00BA7165" w:rsidRDefault="00332290" w:rsidP="00332290">
            <w:pPr>
              <w:numPr>
                <w:ilvl w:val="0"/>
                <w:numId w:val="10"/>
              </w:numPr>
              <w:tabs>
                <w:tab w:val="left" w:pos="665"/>
              </w:tabs>
              <w:ind w:left="665" w:hanging="305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Customer me</w:t>
            </w:r>
            <w:r>
              <w:rPr>
                <w:rFonts w:cs="Arial"/>
                <w:color w:val="151515"/>
              </w:rPr>
              <w:t>e</w:t>
            </w:r>
            <w:r w:rsidRPr="00BA7165">
              <w:rPr>
                <w:rFonts w:cs="Arial"/>
                <w:color w:val="151515"/>
              </w:rPr>
              <w:t>ting</w:t>
            </w:r>
            <w:r>
              <w:rPr>
                <w:rFonts w:cs="Arial"/>
                <w:color w:val="151515"/>
              </w:rPr>
              <w:t>s</w:t>
            </w:r>
            <w:r w:rsidRPr="00BA7165">
              <w:rPr>
                <w:rFonts w:cs="Arial"/>
                <w:color w:val="151515"/>
              </w:rPr>
              <w:t xml:space="preserve"> to be undertaken remotely by phone or video where possible. </w:t>
            </w:r>
          </w:p>
          <w:p w14:paraId="51FBE516" w14:textId="77777777" w:rsidR="00332290" w:rsidRDefault="00332290" w:rsidP="00332290">
            <w:pPr>
              <w:numPr>
                <w:ilvl w:val="0"/>
                <w:numId w:val="10"/>
              </w:numPr>
              <w:tabs>
                <w:tab w:val="left" w:pos="665"/>
              </w:tabs>
              <w:ind w:left="665" w:hanging="305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No handshaking or attendance at large meetings</w:t>
            </w:r>
            <w:r>
              <w:rPr>
                <w:rFonts w:cs="Arial"/>
                <w:color w:val="151515"/>
              </w:rPr>
              <w:t>.</w:t>
            </w:r>
          </w:p>
          <w:p w14:paraId="47906ECF" w14:textId="77777777" w:rsidR="00332290" w:rsidRDefault="00332290" w:rsidP="00332290">
            <w:pPr>
              <w:tabs>
                <w:tab w:val="left" w:pos="665"/>
              </w:tabs>
              <w:ind w:left="360"/>
              <w:jc w:val="both"/>
              <w:rPr>
                <w:rFonts w:cs="Arial"/>
                <w:color w:val="151515"/>
              </w:rPr>
            </w:pPr>
            <w:r w:rsidRPr="00157BF5">
              <w:rPr>
                <w:rFonts w:cs="Arial"/>
                <w:color w:val="151515"/>
              </w:rPr>
              <w:t>This information has been passed onto all employees.</w:t>
            </w:r>
          </w:p>
          <w:p w14:paraId="0AF7D1AC" w14:textId="77777777" w:rsidR="00332290" w:rsidRDefault="00332290" w:rsidP="00332290">
            <w:pPr>
              <w:tabs>
                <w:tab w:val="left" w:pos="665"/>
              </w:tabs>
              <w:jc w:val="both"/>
              <w:rPr>
                <w:rFonts w:cs="Arial"/>
                <w:color w:val="151515"/>
              </w:rPr>
            </w:pPr>
          </w:p>
          <w:p w14:paraId="6033581F" w14:textId="77777777" w:rsidR="00332290" w:rsidRDefault="00332290" w:rsidP="00332290">
            <w:pPr>
              <w:numPr>
                <w:ilvl w:val="0"/>
                <w:numId w:val="11"/>
              </w:numPr>
              <w:tabs>
                <w:tab w:val="left" w:pos="665"/>
              </w:tabs>
              <w:jc w:val="both"/>
              <w:rPr>
                <w:rFonts w:cs="Arial"/>
                <w:color w:val="151515"/>
              </w:rPr>
            </w:pPr>
            <w:r>
              <w:rPr>
                <w:rFonts w:cs="Arial"/>
                <w:color w:val="151515"/>
              </w:rPr>
              <w:t>Customers / Visitors are provided with PPE at the front of the Showroom, as well as posters advising of our recommended steps to prevent the spread of the virus.</w:t>
            </w:r>
          </w:p>
          <w:p w14:paraId="13122F0F" w14:textId="2CC896A6" w:rsidR="00332290" w:rsidRPr="00F37E67" w:rsidRDefault="00332290" w:rsidP="00332290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Social Distancing posters are placed around the Showroom and hazard tape on the floor in key areas.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40A45" w14:textId="26481BAC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ADF45" w14:textId="375A6642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42A9D" w14:textId="2211C47A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3ACFD" w14:textId="1EAB2F46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Yes</w:t>
            </w:r>
          </w:p>
        </w:tc>
      </w:tr>
      <w:tr w:rsidR="00332290" w:rsidRPr="00F37E67" w14:paraId="266FA88B" w14:textId="77777777" w:rsidTr="00332290">
        <w:trPr>
          <w:cantSplit/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0A5FE" w14:textId="77777777" w:rsidR="00332290" w:rsidRPr="00F37E67" w:rsidRDefault="00332290" w:rsidP="00332290">
            <w:pPr>
              <w:numPr>
                <w:ilvl w:val="0"/>
                <w:numId w:val="3"/>
              </w:numPr>
              <w:ind w:firstLine="0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A3BEC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COVID-19</w:t>
            </w:r>
          </w:p>
          <w:p w14:paraId="167CB55A" w14:textId="3179B556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(V</w:t>
            </w:r>
            <w:r w:rsidRPr="00BA7165">
              <w:rPr>
                <w:rFonts w:cs="Arial"/>
                <w:i/>
                <w:color w:val="151515"/>
              </w:rPr>
              <w:t>ulnerable employees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E6D99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Employees with underlying health conditions. Reduced immunity, pregnancy</w:t>
            </w:r>
            <w:r>
              <w:rPr>
                <w:rFonts w:cs="Arial"/>
                <w:b/>
                <w:color w:val="151515"/>
              </w:rPr>
              <w:t>,</w:t>
            </w:r>
            <w:r w:rsidRPr="00BA7165">
              <w:rPr>
                <w:rFonts w:cs="Arial"/>
                <w:b/>
                <w:color w:val="151515"/>
              </w:rPr>
              <w:t xml:space="preserve"> </w:t>
            </w:r>
            <w:r>
              <w:rPr>
                <w:rFonts w:cs="Arial"/>
                <w:b/>
                <w:color w:val="151515"/>
              </w:rPr>
              <w:t xml:space="preserve">over 70, </w:t>
            </w:r>
            <w:r w:rsidRPr="00BA7165">
              <w:rPr>
                <w:rFonts w:cs="Arial"/>
                <w:b/>
                <w:color w:val="151515"/>
              </w:rPr>
              <w:t xml:space="preserve">etc. </w:t>
            </w:r>
          </w:p>
          <w:p w14:paraId="4945FA63" w14:textId="012F59C2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</w:t>
            </w:r>
            <w:r w:rsidRPr="00BA7165">
              <w:rPr>
                <w:rFonts w:cs="Arial"/>
                <w:i/>
                <w:color w:val="151515"/>
              </w:rPr>
              <w:t>Contract COVID-19 in workplace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2B61F" w14:textId="77777777" w:rsidR="00332290" w:rsidRPr="00BA7165" w:rsidRDefault="00332290" w:rsidP="00332290">
            <w:pPr>
              <w:numPr>
                <w:ilvl w:val="0"/>
                <w:numId w:val="12"/>
              </w:numPr>
              <w:tabs>
                <w:tab w:val="clear" w:pos="360"/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UK </w:t>
            </w:r>
            <w:hyperlink r:id="rId13" w:history="1">
              <w:r w:rsidRPr="00BA7165">
                <w:rPr>
                  <w:rStyle w:val="Hyperlink"/>
                  <w:rFonts w:cs="Arial"/>
                </w:rPr>
                <w:t>Government guidance</w:t>
              </w:r>
            </w:hyperlink>
            <w:r w:rsidRPr="00BA7165">
              <w:rPr>
                <w:rFonts w:cs="Arial"/>
                <w:color w:val="151515"/>
              </w:rPr>
              <w:t xml:space="preserve"> to be </w:t>
            </w:r>
            <w:proofErr w:type="gramStart"/>
            <w:r w:rsidRPr="00BA7165">
              <w:rPr>
                <w:rFonts w:cs="Arial"/>
                <w:color w:val="151515"/>
              </w:rPr>
              <w:t>followed</w:t>
            </w:r>
            <w:proofErr w:type="gramEnd"/>
          </w:p>
          <w:p w14:paraId="4161899F" w14:textId="77777777" w:rsidR="00332290" w:rsidRPr="00F15337" w:rsidRDefault="00332290" w:rsidP="00332290">
            <w:pPr>
              <w:numPr>
                <w:ilvl w:val="0"/>
                <w:numId w:val="12"/>
              </w:numPr>
              <w:tabs>
                <w:tab w:val="clear" w:pos="360"/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F15337">
              <w:rPr>
                <w:rFonts w:cs="Arial"/>
                <w:color w:val="151515"/>
              </w:rPr>
              <w:t xml:space="preserve">Employees have been instructed to self-isolate if they have had either a high temperature </w:t>
            </w:r>
            <w:r>
              <w:rPr>
                <w:rFonts w:cs="Arial"/>
                <w:color w:val="151515"/>
              </w:rPr>
              <w:t xml:space="preserve">(37.8 centigrade or greater) </w:t>
            </w:r>
            <w:r w:rsidRPr="00F15337">
              <w:rPr>
                <w:rFonts w:cs="Arial"/>
                <w:color w:val="151515"/>
              </w:rPr>
              <w:t xml:space="preserve">or a continuous dry cough in the last 14 days – there have been no instances of </w:t>
            </w:r>
            <w:r>
              <w:rPr>
                <w:rFonts w:cs="Arial"/>
                <w:color w:val="151515"/>
              </w:rPr>
              <w:t>either of these</w:t>
            </w:r>
            <w:r w:rsidRPr="00F15337">
              <w:rPr>
                <w:rFonts w:cs="Arial"/>
                <w:color w:val="151515"/>
              </w:rPr>
              <w:t xml:space="preserve"> to date.</w:t>
            </w:r>
            <w:r>
              <w:rPr>
                <w:rFonts w:cs="Arial"/>
                <w:color w:val="151515"/>
              </w:rPr>
              <w:t xml:space="preserve"> Daily heath checks are in place.</w:t>
            </w:r>
          </w:p>
          <w:p w14:paraId="55E961BE" w14:textId="77777777" w:rsidR="00332290" w:rsidRPr="00BA7165" w:rsidRDefault="00332290" w:rsidP="00332290">
            <w:pPr>
              <w:numPr>
                <w:ilvl w:val="0"/>
                <w:numId w:val="12"/>
              </w:numPr>
              <w:tabs>
                <w:tab w:val="clear" w:pos="360"/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F15337">
              <w:rPr>
                <w:rFonts w:cs="Arial"/>
                <w:color w:val="151515"/>
              </w:rPr>
              <w:t>Any vulnerable employees are required to work from home.</w:t>
            </w:r>
          </w:p>
          <w:p w14:paraId="75578CB6" w14:textId="77777777" w:rsidR="00332290" w:rsidRPr="00236B2F" w:rsidRDefault="00332290" w:rsidP="00332290">
            <w:pPr>
              <w:numPr>
                <w:ilvl w:val="0"/>
                <w:numId w:val="12"/>
              </w:numPr>
              <w:tabs>
                <w:tab w:val="clear" w:pos="360"/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236B2F">
              <w:rPr>
                <w:rFonts w:cs="Arial"/>
                <w:color w:val="151515"/>
              </w:rPr>
              <w:t>Where home working is not possible arrangements are made to isolate employee at work if symptom free.</w:t>
            </w:r>
          </w:p>
          <w:p w14:paraId="3ABE2864" w14:textId="77777777" w:rsidR="00332290" w:rsidRPr="00F15337" w:rsidRDefault="00332290" w:rsidP="00332290">
            <w:pPr>
              <w:numPr>
                <w:ilvl w:val="0"/>
                <w:numId w:val="12"/>
              </w:numPr>
              <w:tabs>
                <w:tab w:val="clear" w:pos="360"/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236B2F">
              <w:rPr>
                <w:rFonts w:cs="Arial"/>
                <w:color w:val="151515"/>
              </w:rPr>
              <w:t>Pregnant workers may be asked to commence maternity leave early if practicable</w:t>
            </w:r>
            <w:r>
              <w:rPr>
                <w:rFonts w:cs="Arial"/>
                <w:color w:val="151515"/>
              </w:rPr>
              <w:t>.</w:t>
            </w:r>
          </w:p>
          <w:p w14:paraId="2C204AFD" w14:textId="77777777" w:rsidR="00332290" w:rsidRDefault="00332290" w:rsidP="00332290">
            <w:pPr>
              <w:numPr>
                <w:ilvl w:val="0"/>
                <w:numId w:val="12"/>
              </w:numPr>
              <w:tabs>
                <w:tab w:val="clear" w:pos="360"/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F15337">
              <w:rPr>
                <w:rFonts w:cs="Arial"/>
                <w:color w:val="151515"/>
              </w:rPr>
              <w:t>The company will arrange for meetings with clients/customers to be completed by video or audio conferencing where possible.</w:t>
            </w:r>
          </w:p>
          <w:p w14:paraId="6DE98A66" w14:textId="77777777" w:rsidR="00332290" w:rsidRDefault="00332290" w:rsidP="00332290">
            <w:pPr>
              <w:numPr>
                <w:ilvl w:val="0"/>
                <w:numId w:val="12"/>
              </w:numPr>
              <w:tabs>
                <w:tab w:val="clear" w:pos="360"/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>
              <w:rPr>
                <w:rFonts w:cs="Arial"/>
                <w:color w:val="151515"/>
              </w:rPr>
              <w:t>All surfaces touched by staff, visitors or customers will be highlighted with stickers and cleaned as soon as possible.</w:t>
            </w:r>
          </w:p>
          <w:p w14:paraId="1CA386C0" w14:textId="336F57A0" w:rsidR="00332290" w:rsidRPr="00F37E67" w:rsidRDefault="00332290" w:rsidP="00332290">
            <w:pPr>
              <w:numPr>
                <w:ilvl w:val="0"/>
                <w:numId w:val="1"/>
              </w:numPr>
              <w:spacing w:line="288" w:lineRule="auto"/>
              <w:ind w:left="499" w:hanging="425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 xml:space="preserve">Any Customers or Visitors who are displaying any symptoms have been advised not to attend any showroom based </w:t>
            </w:r>
            <w:proofErr w:type="gramStart"/>
            <w:r>
              <w:rPr>
                <w:rFonts w:cs="Arial"/>
                <w:color w:val="151515"/>
              </w:rPr>
              <w:t>appointments, and</w:t>
            </w:r>
            <w:proofErr w:type="gramEnd"/>
            <w:r>
              <w:rPr>
                <w:rFonts w:cs="Arial"/>
                <w:color w:val="151515"/>
              </w:rPr>
              <w:t xml:space="preserve"> will be conducted via video call wherever possible as an alternative.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544F9" w14:textId="5181769B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3DA66" w14:textId="6EAFFE35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E6202" w14:textId="70B838A7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2B03B" w14:textId="6662532E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Yes</w:t>
            </w:r>
          </w:p>
        </w:tc>
      </w:tr>
      <w:tr w:rsidR="00332290" w:rsidRPr="00F37E67" w14:paraId="492C1DF8" w14:textId="77777777" w:rsidTr="00332290">
        <w:trPr>
          <w:cantSplit/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19F8F" w14:textId="77777777" w:rsidR="00332290" w:rsidRPr="00F37E67" w:rsidRDefault="00332290" w:rsidP="00332290">
            <w:pPr>
              <w:numPr>
                <w:ilvl w:val="0"/>
                <w:numId w:val="3"/>
              </w:numPr>
              <w:ind w:firstLine="0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F9F1B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COVID-19</w:t>
            </w:r>
          </w:p>
          <w:p w14:paraId="6772FA3A" w14:textId="6547A14D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</w:t>
            </w:r>
            <w:r w:rsidRPr="00BA7165">
              <w:rPr>
                <w:rFonts w:cs="Arial"/>
                <w:i/>
                <w:color w:val="151515"/>
              </w:rPr>
              <w:t>Employees who have contracted COVID-19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675A3" w14:textId="080406A7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b/>
                <w:color w:val="151515"/>
              </w:rPr>
              <w:t xml:space="preserve">Employees, </w:t>
            </w:r>
            <w:r>
              <w:rPr>
                <w:rFonts w:cs="Arial"/>
                <w:b/>
                <w:color w:val="151515"/>
              </w:rPr>
              <w:t xml:space="preserve">visitors, </w:t>
            </w:r>
            <w:r w:rsidRPr="00BA7165">
              <w:rPr>
                <w:rFonts w:cs="Arial"/>
                <w:b/>
                <w:color w:val="151515"/>
              </w:rPr>
              <w:t>members of the Public, Family members</w:t>
            </w:r>
            <w:r w:rsidRPr="00BA7165">
              <w:rPr>
                <w:rFonts w:cs="Arial"/>
                <w:color w:val="151515"/>
              </w:rPr>
              <w:t xml:space="preserve"> (</w:t>
            </w:r>
            <w:r w:rsidRPr="00BA7165">
              <w:rPr>
                <w:rFonts w:cs="Arial"/>
                <w:i/>
                <w:color w:val="151515"/>
              </w:rPr>
              <w:t>Contract COVID-19 in workplace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B275C" w14:textId="77777777" w:rsidR="00332290" w:rsidRPr="00BA7165" w:rsidRDefault="00332290" w:rsidP="00332290">
            <w:pPr>
              <w:numPr>
                <w:ilvl w:val="0"/>
                <w:numId w:val="13"/>
              </w:numPr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If NHS 111/online or a GP determines an employee has contracted COVID-19 they will be treated as off sick as per normal company sickness policy.</w:t>
            </w:r>
          </w:p>
          <w:p w14:paraId="5E61C844" w14:textId="77777777" w:rsidR="00332290" w:rsidRPr="00BA7165" w:rsidRDefault="00332290" w:rsidP="00332290">
            <w:pPr>
              <w:numPr>
                <w:ilvl w:val="0"/>
                <w:numId w:val="13"/>
              </w:numPr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Colleagues who have had contact with a symptomatic employee will be made aware of the symptoms and advised to follow </w:t>
            </w:r>
            <w:hyperlink r:id="rId14" w:history="1">
              <w:r w:rsidRPr="00BA7165">
                <w:rPr>
                  <w:rStyle w:val="Hyperlink"/>
                  <w:rFonts w:cs="Arial"/>
                </w:rPr>
                <w:t>NHS Online Guidance</w:t>
              </w:r>
            </w:hyperlink>
            <w:r w:rsidRPr="00BA7165">
              <w:rPr>
                <w:rFonts w:cs="Arial"/>
                <w:color w:val="151515"/>
              </w:rPr>
              <w:t>.</w:t>
            </w:r>
          </w:p>
          <w:p w14:paraId="684CBC5B" w14:textId="77777777" w:rsidR="00332290" w:rsidRPr="00BA7165" w:rsidRDefault="00332290" w:rsidP="00332290">
            <w:pPr>
              <w:numPr>
                <w:ilvl w:val="0"/>
                <w:numId w:val="13"/>
              </w:numPr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The workplace will be decontaminated following </w:t>
            </w:r>
            <w:hyperlink r:id="rId15" w:history="1">
              <w:r w:rsidRPr="00BA7165">
                <w:rPr>
                  <w:rStyle w:val="Hyperlink"/>
                  <w:rFonts w:cs="Arial"/>
                </w:rPr>
                <w:t>governmental guidance.</w:t>
              </w:r>
            </w:hyperlink>
          </w:p>
          <w:p w14:paraId="4A0BBDA3" w14:textId="62E2DF39" w:rsidR="00332290" w:rsidRPr="00F37E67" w:rsidRDefault="00332290" w:rsidP="00332290">
            <w:pPr>
              <w:numPr>
                <w:ilvl w:val="0"/>
                <w:numId w:val="1"/>
              </w:numPr>
              <w:spacing w:line="288" w:lineRule="auto"/>
              <w:ind w:left="499" w:hanging="425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This information has been passed onto all employees.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704BC" w14:textId="349A8AB0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D7710" w14:textId="27C75AE1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D87B1" w14:textId="25F63485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B53D7" w14:textId="7149906E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Yes</w:t>
            </w:r>
          </w:p>
        </w:tc>
      </w:tr>
      <w:tr w:rsidR="00332290" w:rsidRPr="00F37E67" w14:paraId="2A81F2D8" w14:textId="77777777" w:rsidTr="00332290">
        <w:trPr>
          <w:cantSplit/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69C25" w14:textId="77777777" w:rsidR="00332290" w:rsidRPr="00F37E67" w:rsidRDefault="00332290" w:rsidP="00332290">
            <w:pPr>
              <w:numPr>
                <w:ilvl w:val="0"/>
                <w:numId w:val="3"/>
              </w:numPr>
              <w:ind w:firstLine="0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F8BFA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COVID-19</w:t>
            </w:r>
          </w:p>
          <w:p w14:paraId="1321043F" w14:textId="74A9DBF2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 xml:space="preserve">(Presenteeism. </w:t>
            </w:r>
            <w:r w:rsidRPr="00BA7165">
              <w:rPr>
                <w:rFonts w:cs="Arial"/>
                <w:i/>
                <w:color w:val="151515"/>
              </w:rPr>
              <w:t>Symptomatic or exposed employees remaining in workplace.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C9F54" w14:textId="3367C2DC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b/>
                <w:color w:val="151515"/>
              </w:rPr>
              <w:t>Employees, members of the Public, Family members</w:t>
            </w:r>
            <w:r w:rsidRPr="00BA7165">
              <w:rPr>
                <w:rFonts w:cs="Arial"/>
                <w:color w:val="151515"/>
              </w:rPr>
              <w:t xml:space="preserve"> (</w:t>
            </w:r>
            <w:r w:rsidRPr="00BA7165">
              <w:rPr>
                <w:rFonts w:cs="Arial"/>
                <w:i/>
                <w:color w:val="151515"/>
              </w:rPr>
              <w:t>Employees who are symptomatic or have been in contact o with someone with COVID-19 but continue to work despite being unwell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3088E" w14:textId="77777777" w:rsidR="00332290" w:rsidRPr="00BA7165" w:rsidRDefault="00332290" w:rsidP="00332290">
            <w:pPr>
              <w:numPr>
                <w:ilvl w:val="0"/>
                <w:numId w:val="13"/>
              </w:numPr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UK </w:t>
            </w:r>
            <w:hyperlink r:id="rId16" w:history="1">
              <w:r w:rsidRPr="00BA7165">
                <w:rPr>
                  <w:rStyle w:val="Hyperlink"/>
                  <w:rFonts w:cs="Arial"/>
                </w:rPr>
                <w:t>Government guidance</w:t>
              </w:r>
            </w:hyperlink>
            <w:r w:rsidRPr="00BA7165">
              <w:rPr>
                <w:rFonts w:cs="Arial"/>
                <w:color w:val="151515"/>
              </w:rPr>
              <w:t xml:space="preserve"> to be </w:t>
            </w:r>
            <w:proofErr w:type="gramStart"/>
            <w:r w:rsidRPr="00BA7165">
              <w:rPr>
                <w:rFonts w:cs="Arial"/>
                <w:color w:val="151515"/>
              </w:rPr>
              <w:t>followed</w:t>
            </w:r>
            <w:proofErr w:type="gramEnd"/>
          </w:p>
          <w:p w14:paraId="786C36C1" w14:textId="77777777" w:rsidR="00332290" w:rsidRPr="00BA7165" w:rsidRDefault="00332290" w:rsidP="00332290">
            <w:pPr>
              <w:numPr>
                <w:ilvl w:val="0"/>
                <w:numId w:val="13"/>
              </w:numPr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Employees are advised to follow </w:t>
            </w:r>
            <w:hyperlink r:id="rId17" w:history="1">
              <w:r w:rsidRPr="00BA7165">
                <w:rPr>
                  <w:rStyle w:val="Hyperlink"/>
                  <w:rFonts w:cs="Arial"/>
                </w:rPr>
                <w:t>NHS Guidance online</w:t>
              </w:r>
            </w:hyperlink>
            <w:r w:rsidRPr="00BA7165">
              <w:rPr>
                <w:rFonts w:cs="Arial"/>
                <w:color w:val="151515"/>
              </w:rPr>
              <w:t>.</w:t>
            </w:r>
          </w:p>
          <w:p w14:paraId="6A7D7E06" w14:textId="77777777" w:rsidR="00332290" w:rsidRPr="00BA7165" w:rsidRDefault="00332290" w:rsidP="00332290">
            <w:pPr>
              <w:numPr>
                <w:ilvl w:val="0"/>
                <w:numId w:val="13"/>
              </w:numPr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Symptomatic employees will be </w:t>
            </w:r>
            <w:r>
              <w:rPr>
                <w:rFonts w:cs="Arial"/>
                <w:color w:val="151515"/>
              </w:rPr>
              <w:t>instructed to go</w:t>
            </w:r>
            <w:r w:rsidRPr="00BA7165">
              <w:rPr>
                <w:rFonts w:cs="Arial"/>
                <w:color w:val="151515"/>
              </w:rPr>
              <w:t xml:space="preserve"> home.</w:t>
            </w:r>
          </w:p>
          <w:p w14:paraId="6B58AC61" w14:textId="77777777" w:rsidR="00332290" w:rsidRPr="00BA7165" w:rsidRDefault="00332290" w:rsidP="00332290">
            <w:pPr>
              <w:numPr>
                <w:ilvl w:val="0"/>
                <w:numId w:val="13"/>
              </w:numPr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Colleagues who have had contact with a symptomatic employee will be made aware of the symptoms and advised to contact </w:t>
            </w:r>
            <w:hyperlink r:id="rId18" w:history="1">
              <w:r w:rsidRPr="00BA7165">
                <w:rPr>
                  <w:rStyle w:val="Hyperlink"/>
                  <w:rFonts w:cs="Arial"/>
                </w:rPr>
                <w:t>NHS Guidance online</w:t>
              </w:r>
            </w:hyperlink>
            <w:r w:rsidRPr="00BA7165">
              <w:rPr>
                <w:rFonts w:cs="Arial"/>
                <w:color w:val="151515"/>
              </w:rPr>
              <w:t xml:space="preserve">. </w:t>
            </w:r>
          </w:p>
          <w:p w14:paraId="1D694D6F" w14:textId="43D9FD46" w:rsidR="00332290" w:rsidRPr="00F37E67" w:rsidRDefault="00332290" w:rsidP="00332290">
            <w:pPr>
              <w:numPr>
                <w:ilvl w:val="0"/>
                <w:numId w:val="1"/>
              </w:numPr>
              <w:spacing w:line="288" w:lineRule="auto"/>
              <w:ind w:left="499" w:hanging="425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 xml:space="preserve">Any Customers or Visitors who are displaying any symptoms have been advised not to attend any showroom based </w:t>
            </w:r>
            <w:proofErr w:type="gramStart"/>
            <w:r>
              <w:rPr>
                <w:rFonts w:cs="Arial"/>
                <w:color w:val="151515"/>
              </w:rPr>
              <w:t>appointments, and</w:t>
            </w:r>
            <w:proofErr w:type="gramEnd"/>
            <w:r>
              <w:rPr>
                <w:rFonts w:cs="Arial"/>
                <w:color w:val="151515"/>
              </w:rPr>
              <w:t xml:space="preserve"> will be conducted via video call wherever possible as an alternative.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C4ECC" w14:textId="1CD63FF9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7E026" w14:textId="6260E941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EC4FC" w14:textId="3AE14C7D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7AD59" w14:textId="70402422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Yes</w:t>
            </w:r>
          </w:p>
        </w:tc>
      </w:tr>
      <w:tr w:rsidR="00332290" w:rsidRPr="00F37E67" w14:paraId="7916E97C" w14:textId="77777777" w:rsidTr="00332290">
        <w:trPr>
          <w:cantSplit/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E1532" w14:textId="77777777" w:rsidR="00332290" w:rsidRPr="00F37E67" w:rsidRDefault="00332290" w:rsidP="00332290">
            <w:pPr>
              <w:numPr>
                <w:ilvl w:val="0"/>
                <w:numId w:val="3"/>
              </w:numPr>
              <w:ind w:firstLine="0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F6CE3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COVID-19</w:t>
            </w:r>
          </w:p>
          <w:p w14:paraId="0C8FF902" w14:textId="31913F3F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(Self-Isolation</w:t>
            </w:r>
            <w:r w:rsidRPr="00BA7165">
              <w:rPr>
                <w:rFonts w:cs="Arial"/>
                <w:i/>
                <w:color w:val="151515"/>
              </w:rPr>
              <w:t xml:space="preserve"> and wellbeing</w:t>
            </w:r>
            <w:r w:rsidRPr="00BA7165">
              <w:rPr>
                <w:rFonts w:cs="Arial"/>
                <w:color w:val="151515"/>
              </w:rPr>
              <w:t>)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41440" w14:textId="77777777" w:rsidR="00332290" w:rsidRPr="00BA7165" w:rsidRDefault="00332290" w:rsidP="00332290">
            <w:pPr>
              <w:spacing w:line="288" w:lineRule="auto"/>
              <w:jc w:val="center"/>
              <w:rPr>
                <w:rFonts w:cs="Arial"/>
                <w:b/>
                <w:color w:val="151515"/>
              </w:rPr>
            </w:pPr>
            <w:r w:rsidRPr="00BA7165">
              <w:rPr>
                <w:rFonts w:cs="Arial"/>
                <w:b/>
                <w:color w:val="151515"/>
              </w:rPr>
              <w:t>Employees</w:t>
            </w:r>
          </w:p>
          <w:p w14:paraId="0A506D0A" w14:textId="64F9B636" w:rsidR="00332290" w:rsidRPr="00F37E67" w:rsidRDefault="00332290" w:rsidP="0033229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b/>
                <w:color w:val="151515"/>
              </w:rPr>
              <w:t>(</w:t>
            </w:r>
            <w:r w:rsidRPr="00BA7165">
              <w:rPr>
                <w:rFonts w:cs="Arial"/>
                <w:i/>
                <w:color w:val="151515"/>
              </w:rPr>
              <w:t>Employees not aware of the need to or how self-isolate. Wellbeing/Loneliness issues from self-</w:t>
            </w:r>
            <w:proofErr w:type="gramStart"/>
            <w:r w:rsidRPr="00BA7165">
              <w:rPr>
                <w:rFonts w:cs="Arial"/>
                <w:i/>
                <w:color w:val="151515"/>
              </w:rPr>
              <w:t xml:space="preserve">isolation </w:t>
            </w:r>
            <w:r w:rsidRPr="00BA7165">
              <w:rPr>
                <w:rFonts w:cs="Arial"/>
                <w:b/>
                <w:color w:val="151515"/>
              </w:rPr>
              <w:t>)</w:t>
            </w:r>
            <w:proofErr w:type="gramEnd"/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C0E26" w14:textId="77777777" w:rsidR="00332290" w:rsidRPr="00BA7165" w:rsidRDefault="00332290" w:rsidP="00332290">
            <w:pPr>
              <w:numPr>
                <w:ilvl w:val="0"/>
                <w:numId w:val="13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NHS 111 online provides advice on when to self-isolate and access to an online interactive and personal checklist (</w:t>
            </w:r>
            <w:hyperlink r:id="rId19" w:history="1">
              <w:r w:rsidRPr="00BA7165">
                <w:rPr>
                  <w:rStyle w:val="Hyperlink"/>
                  <w:rFonts w:cs="Arial"/>
                </w:rPr>
                <w:t>Stay at Home Advice</w:t>
              </w:r>
            </w:hyperlink>
            <w:r w:rsidRPr="00BA7165">
              <w:rPr>
                <w:rFonts w:cs="Arial"/>
                <w:color w:val="151515"/>
              </w:rPr>
              <w:t>)</w:t>
            </w:r>
          </w:p>
          <w:p w14:paraId="29C78BEB" w14:textId="77777777" w:rsidR="00332290" w:rsidRPr="00BA7165" w:rsidRDefault="00332290" w:rsidP="00332290">
            <w:pPr>
              <w:numPr>
                <w:ilvl w:val="0"/>
                <w:numId w:val="13"/>
              </w:numPr>
              <w:tabs>
                <w:tab w:val="left" w:pos="382"/>
              </w:tabs>
              <w:spacing w:before="60" w:after="60"/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A homeworkers risk assessment – either general or specific depending on risk levels – will be completed</w:t>
            </w:r>
            <w:r>
              <w:rPr>
                <w:rFonts w:cs="Arial"/>
                <w:color w:val="151515"/>
              </w:rPr>
              <w:t xml:space="preserve"> if home working continues, we will keep up to date on government </w:t>
            </w:r>
            <w:proofErr w:type="gramStart"/>
            <w:r>
              <w:rPr>
                <w:rFonts w:cs="Arial"/>
                <w:color w:val="151515"/>
              </w:rPr>
              <w:t>guidelines</w:t>
            </w:r>
            <w:proofErr w:type="gramEnd"/>
          </w:p>
          <w:p w14:paraId="674F6E1E" w14:textId="77777777" w:rsidR="00332290" w:rsidRPr="00BA7165" w:rsidRDefault="00332290" w:rsidP="00332290">
            <w:pPr>
              <w:numPr>
                <w:ilvl w:val="0"/>
                <w:numId w:val="13"/>
              </w:numPr>
              <w:tabs>
                <w:tab w:val="left" w:pos="382"/>
              </w:tabs>
              <w:spacing w:before="60" w:after="60"/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>Managers are to ensure that all employees now required to work from home have the necessary equipment to do their jobs safely.</w:t>
            </w:r>
          </w:p>
          <w:p w14:paraId="6D405421" w14:textId="77777777" w:rsidR="00332290" w:rsidRPr="00BA7165" w:rsidRDefault="00332290" w:rsidP="00332290">
            <w:pPr>
              <w:numPr>
                <w:ilvl w:val="0"/>
                <w:numId w:val="13"/>
              </w:numPr>
              <w:tabs>
                <w:tab w:val="left" w:pos="382"/>
              </w:tabs>
              <w:ind w:left="382" w:hanging="382"/>
              <w:jc w:val="both"/>
              <w:rPr>
                <w:rFonts w:cs="Arial"/>
                <w:color w:val="151515"/>
              </w:rPr>
            </w:pPr>
            <w:r w:rsidRPr="00BA7165">
              <w:rPr>
                <w:rFonts w:cs="Arial"/>
                <w:color w:val="151515"/>
              </w:rPr>
              <w:t xml:space="preserve">Managers &amp; Colleagues are advised to keep in regular contact with home workers with regular individual, team calls </w:t>
            </w:r>
            <w:proofErr w:type="gramStart"/>
            <w:r>
              <w:rPr>
                <w:rFonts w:cs="Arial"/>
                <w:color w:val="151515"/>
              </w:rPr>
              <w:t>etc</w:t>
            </w:r>
            <w:proofErr w:type="gramEnd"/>
          </w:p>
          <w:p w14:paraId="4A73CBA9" w14:textId="57E87105" w:rsidR="00332290" w:rsidRPr="00DF2440" w:rsidRDefault="00332290" w:rsidP="00332290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BA7165">
              <w:rPr>
                <w:rFonts w:cs="Arial"/>
                <w:color w:val="151515"/>
              </w:rPr>
              <w:t>This information has been passed onto all employees.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8E09E" w14:textId="0B44B08D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DFF85" w14:textId="6535BBA1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036EE" w14:textId="596C0859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M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82959" w14:textId="208917A6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Arial"/>
                <w:color w:val="151515"/>
              </w:rPr>
              <w:t>Yes</w:t>
            </w:r>
          </w:p>
        </w:tc>
      </w:tr>
      <w:tr w:rsidR="00332290" w:rsidRPr="00F37E67" w14:paraId="18E0E7AE" w14:textId="77777777" w:rsidTr="002745C2">
        <w:trPr>
          <w:cantSplit/>
          <w:trHeight w:val="397"/>
          <w:jc w:val="center"/>
        </w:trPr>
        <w:tc>
          <w:tcPr>
            <w:tcW w:w="14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D9D9D9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9647E" w14:textId="77777777" w:rsidR="00332290" w:rsidRPr="00F37E67" w:rsidRDefault="00332290" w:rsidP="00332290">
            <w:pPr>
              <w:keepNext/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 xml:space="preserve">Additional </w:t>
            </w:r>
            <w:proofErr w:type="gramStart"/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Site Specific</w:t>
            </w:r>
            <w:proofErr w:type="gramEnd"/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 xml:space="preserve"> Arrangements</w:t>
            </w:r>
          </w:p>
        </w:tc>
      </w:tr>
      <w:tr w:rsidR="00332290" w:rsidRPr="00F37E67" w14:paraId="2599406C" w14:textId="77777777" w:rsidTr="000805A0">
        <w:trPr>
          <w:cantSplit/>
          <w:trHeight w:val="397"/>
          <w:jc w:val="center"/>
        </w:trPr>
        <w:tc>
          <w:tcPr>
            <w:tcW w:w="14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4B0A4" w14:textId="77777777" w:rsidR="00332290" w:rsidRPr="00F37E67" w:rsidRDefault="00332290" w:rsidP="00332290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</w:tbl>
    <w:p w14:paraId="03493599" w14:textId="77777777" w:rsidR="00E82F79" w:rsidRPr="00F37E67" w:rsidRDefault="00E82F79">
      <w:pPr>
        <w:rPr>
          <w:rFonts w:cs="Calibri"/>
          <w:sz w:val="16"/>
          <w:szCs w:val="16"/>
        </w:rPr>
      </w:pPr>
    </w:p>
    <w:p w14:paraId="7CDB9DA1" w14:textId="77777777" w:rsidR="00E82F79" w:rsidRPr="00F37E67" w:rsidRDefault="00E82F79">
      <w:pPr>
        <w:rPr>
          <w:rFonts w:cs="Calibri"/>
          <w:sz w:val="16"/>
          <w:szCs w:val="16"/>
        </w:rPr>
      </w:pPr>
    </w:p>
    <w:tbl>
      <w:tblPr>
        <w:tblW w:w="14570" w:type="dxa"/>
        <w:jc w:val="center"/>
        <w:tblLook w:val="0000" w:firstRow="0" w:lastRow="0" w:firstColumn="0" w:lastColumn="0" w:noHBand="0" w:noVBand="0"/>
      </w:tblPr>
      <w:tblGrid>
        <w:gridCol w:w="14570"/>
      </w:tblGrid>
      <w:tr w:rsidR="00A8644D" w:rsidRPr="00F37E67" w14:paraId="4A986794" w14:textId="77777777" w:rsidTr="00F37E67">
        <w:trPr>
          <w:cantSplit/>
          <w:trHeight w:val="397"/>
          <w:jc w:val="center"/>
        </w:trPr>
        <w:tc>
          <w:tcPr>
            <w:tcW w:w="1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B3622" w14:textId="77777777" w:rsidR="00A8644D" w:rsidRPr="00F37E67" w:rsidRDefault="00A8644D" w:rsidP="002745C2">
            <w:pPr>
              <w:keepNext/>
              <w:tabs>
                <w:tab w:val="right" w:pos="2981"/>
              </w:tabs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Risk Assessment References – Notes</w:t>
            </w:r>
            <w:r w:rsidRPr="00F37E67"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</w:tr>
      <w:tr w:rsidR="00A8644D" w:rsidRPr="00F37E67" w14:paraId="1A8CBF9C" w14:textId="77777777" w:rsidTr="00B65E40">
        <w:trPr>
          <w:cantSplit/>
          <w:trHeight w:val="187"/>
          <w:jc w:val="center"/>
        </w:trPr>
        <w:tc>
          <w:tcPr>
            <w:tcW w:w="14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A7F91" w14:textId="77777777" w:rsidR="00777698" w:rsidRPr="00F37E67" w:rsidRDefault="00777698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</w:tbl>
    <w:p w14:paraId="249F86A9" w14:textId="77777777" w:rsidR="00A8644D" w:rsidRPr="00F37E67" w:rsidRDefault="00A8644D" w:rsidP="00F8008C">
      <w:pPr>
        <w:rPr>
          <w:rFonts w:cs="Calibri"/>
          <w:sz w:val="16"/>
          <w:szCs w:val="16"/>
        </w:rPr>
      </w:pPr>
    </w:p>
    <w:tbl>
      <w:tblPr>
        <w:tblW w:w="14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1"/>
        <w:gridCol w:w="2522"/>
        <w:gridCol w:w="20"/>
        <w:gridCol w:w="4665"/>
        <w:gridCol w:w="20"/>
        <w:gridCol w:w="3106"/>
        <w:gridCol w:w="20"/>
        <w:gridCol w:w="4176"/>
        <w:gridCol w:w="20"/>
      </w:tblGrid>
      <w:tr w:rsidR="00473B5E" w:rsidRPr="00F37E67" w14:paraId="0D0144D2" w14:textId="77777777" w:rsidTr="00F37E67">
        <w:trPr>
          <w:gridAfter w:val="1"/>
          <w:wAfter w:w="8" w:type="pct"/>
          <w:cantSplit/>
          <w:trHeight w:val="283"/>
          <w:jc w:val="center"/>
        </w:trPr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DC3B5" w14:textId="77777777" w:rsidR="00133CDA" w:rsidRPr="00F37E67" w:rsidRDefault="00133CDA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Date of Assessment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9C714" w14:textId="4A8FA68D" w:rsidR="00133CDA" w:rsidRPr="00F37E67" w:rsidRDefault="00332290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09/04/2021</w:t>
            </w:r>
          </w:p>
        </w:tc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71951" w14:textId="77777777" w:rsidR="00133CDA" w:rsidRPr="00F37E67" w:rsidRDefault="00133CDA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Signature</w:t>
            </w:r>
          </w:p>
        </w:tc>
        <w:tc>
          <w:tcPr>
            <w:tcW w:w="1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EACF2" w14:textId="77777777" w:rsidR="00A57E8D" w:rsidRPr="00C30996" w:rsidRDefault="00A57E8D" w:rsidP="00A57E8D">
            <w:pPr>
              <w:rPr>
                <w:rFonts w:ascii="Blackadder ITC" w:hAnsi="Blackadder ITC"/>
                <w:sz w:val="36"/>
                <w:szCs w:val="36"/>
              </w:rPr>
            </w:pPr>
            <w:proofErr w:type="spellStart"/>
            <w:proofErr w:type="gramStart"/>
            <w:r w:rsidRPr="00C30996">
              <w:rPr>
                <w:rFonts w:ascii="Blackadder ITC" w:hAnsi="Blackadder ITC"/>
                <w:sz w:val="36"/>
                <w:szCs w:val="36"/>
              </w:rPr>
              <w:t>H.Dawson</w:t>
            </w:r>
            <w:proofErr w:type="spellEnd"/>
            <w:proofErr w:type="gramEnd"/>
          </w:p>
          <w:p w14:paraId="1343041B" w14:textId="77777777" w:rsidR="00133CDA" w:rsidRPr="00F37E67" w:rsidRDefault="00133CDA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473B5E" w:rsidRPr="00F37E67" w14:paraId="5B3EF36F" w14:textId="77777777" w:rsidTr="00F37E67">
        <w:trPr>
          <w:gridBefore w:val="1"/>
          <w:wBefore w:w="7" w:type="pct"/>
          <w:cantSplit/>
          <w:trHeight w:val="283"/>
          <w:jc w:val="center"/>
        </w:trPr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9EAEF" w14:textId="77777777" w:rsidR="00473B5E" w:rsidRPr="00F37E67" w:rsidRDefault="00473B5E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Reviewed Date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6809A" w14:textId="7864C4DB" w:rsidR="00473B5E" w:rsidRPr="00F37E67" w:rsidRDefault="00C2309A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21/06/2021</w:t>
            </w:r>
          </w:p>
        </w:tc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309379" w14:textId="77777777" w:rsidR="00473B5E" w:rsidRPr="00F37E67" w:rsidRDefault="00473B5E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Reviewed By</w:t>
            </w:r>
          </w:p>
        </w:tc>
        <w:tc>
          <w:tcPr>
            <w:tcW w:w="1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68CB" w14:textId="77A25322" w:rsidR="00473B5E" w:rsidRPr="00F37E67" w:rsidRDefault="00A57E8D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Helen Dawson</w:t>
            </w:r>
          </w:p>
        </w:tc>
      </w:tr>
    </w:tbl>
    <w:p w14:paraId="190DD24D" w14:textId="77777777" w:rsidR="008E2D57" w:rsidRPr="00F37E67" w:rsidRDefault="008E2D57" w:rsidP="008E2D57">
      <w:pPr>
        <w:tabs>
          <w:tab w:val="left" w:pos="13300"/>
        </w:tabs>
        <w:rPr>
          <w:rFonts w:cs="Calibri"/>
          <w:sz w:val="19"/>
          <w:szCs w:val="19"/>
        </w:rPr>
      </w:pPr>
    </w:p>
    <w:sectPr w:rsidR="008E2D57" w:rsidRPr="00F37E67" w:rsidSect="00F37E67">
      <w:headerReference w:type="even" r:id="rId20"/>
      <w:headerReference w:type="default" r:id="rId21"/>
      <w:footerReference w:type="default" r:id="rId22"/>
      <w:headerReference w:type="first" r:id="rId23"/>
      <w:pgSz w:w="16840" w:h="11907" w:orient="landscape" w:code="9"/>
      <w:pgMar w:top="851" w:right="1134" w:bottom="567" w:left="1134" w:header="284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945FE" w14:textId="77777777" w:rsidR="00302DCD" w:rsidRDefault="00302DCD">
      <w:r>
        <w:separator/>
      </w:r>
    </w:p>
  </w:endnote>
  <w:endnote w:type="continuationSeparator" w:id="0">
    <w:p w14:paraId="341C109E" w14:textId="77777777" w:rsidR="00302DCD" w:rsidRDefault="0030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70" w:type="dxa"/>
      <w:jc w:val="center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14570"/>
    </w:tblGrid>
    <w:tr w:rsidR="00EA19BE" w:rsidRPr="00F37E67" w14:paraId="13963746" w14:textId="77777777" w:rsidTr="00BC6703">
      <w:trPr>
        <w:trHeight w:val="425"/>
        <w:jc w:val="center"/>
      </w:trPr>
      <w:tc>
        <w:tcPr>
          <w:tcW w:w="14601" w:type="dxa"/>
          <w:shd w:val="clear" w:color="auto" w:fill="auto"/>
          <w:vAlign w:val="center"/>
        </w:tcPr>
        <w:p w14:paraId="5E4EE439" w14:textId="77777777" w:rsidR="00EA19BE" w:rsidRPr="00F37E67" w:rsidRDefault="00861161" w:rsidP="002745C2">
          <w:pPr>
            <w:tabs>
              <w:tab w:val="center" w:pos="6983"/>
              <w:tab w:val="right" w:pos="14385"/>
            </w:tabs>
            <w:rPr>
              <w:rFonts w:cs="Calibri"/>
              <w:sz w:val="16"/>
              <w:szCs w:val="16"/>
            </w:rPr>
          </w:pPr>
          <w:r w:rsidRPr="00F37E67">
            <w:rPr>
              <w:rFonts w:cs="Calibri"/>
              <w:sz w:val="16"/>
              <w:szCs w:val="16"/>
            </w:rPr>
            <w:t>Mentor</w:t>
          </w:r>
          <w:r w:rsidR="00E02A74" w:rsidRPr="00F37E67">
            <w:rPr>
              <w:rFonts w:cs="Calibri"/>
              <w:sz w:val="16"/>
              <w:szCs w:val="16"/>
            </w:rPr>
            <w:tab/>
          </w:r>
          <w:r w:rsidR="00A46AF1" w:rsidRPr="00F37E67">
            <w:rPr>
              <w:rFonts w:cs="Calibri"/>
              <w:sz w:val="16"/>
              <w:szCs w:val="16"/>
            </w:rPr>
            <w:t xml:space="preserve">Page </w:t>
          </w:r>
          <w:r w:rsidR="00A46AF1" w:rsidRPr="00F37E67">
            <w:rPr>
              <w:rFonts w:cs="Calibri"/>
              <w:sz w:val="16"/>
              <w:szCs w:val="16"/>
            </w:rPr>
            <w:fldChar w:fldCharType="begin"/>
          </w:r>
          <w:r w:rsidR="00A46AF1" w:rsidRPr="00F37E67">
            <w:rPr>
              <w:rFonts w:cs="Calibri"/>
              <w:sz w:val="16"/>
              <w:szCs w:val="16"/>
            </w:rPr>
            <w:instrText xml:space="preserve"> PAGE   \* MERGEFORMAT </w:instrText>
          </w:r>
          <w:r w:rsidR="00A46AF1" w:rsidRPr="00F37E67">
            <w:rPr>
              <w:rFonts w:cs="Calibri"/>
              <w:sz w:val="16"/>
              <w:szCs w:val="16"/>
            </w:rPr>
            <w:fldChar w:fldCharType="separate"/>
          </w:r>
          <w:r w:rsidR="003F78F6">
            <w:rPr>
              <w:rFonts w:cs="Calibri"/>
              <w:noProof/>
              <w:sz w:val="16"/>
              <w:szCs w:val="16"/>
            </w:rPr>
            <w:t>1</w:t>
          </w:r>
          <w:r w:rsidR="00A46AF1" w:rsidRPr="00F37E67">
            <w:rPr>
              <w:rFonts w:cs="Calibri"/>
              <w:noProof/>
              <w:sz w:val="16"/>
              <w:szCs w:val="16"/>
            </w:rPr>
            <w:fldChar w:fldCharType="end"/>
          </w:r>
          <w:r w:rsidR="00A46AF1" w:rsidRPr="00F37E67">
            <w:rPr>
              <w:rFonts w:cs="Calibri"/>
              <w:noProof/>
              <w:sz w:val="16"/>
              <w:szCs w:val="16"/>
            </w:rPr>
            <w:t xml:space="preserve"> of </w:t>
          </w:r>
          <w:r w:rsidR="00A46AF1" w:rsidRPr="00F37E67">
            <w:rPr>
              <w:rFonts w:cs="Calibri"/>
              <w:noProof/>
              <w:sz w:val="16"/>
              <w:szCs w:val="16"/>
            </w:rPr>
            <w:fldChar w:fldCharType="begin"/>
          </w:r>
          <w:r w:rsidR="00A46AF1" w:rsidRPr="00F37E67">
            <w:rPr>
              <w:rFonts w:cs="Calibri"/>
              <w:noProof/>
              <w:sz w:val="16"/>
              <w:szCs w:val="16"/>
            </w:rPr>
            <w:instrText xml:space="preserve"> NUMPAGES   \* MERGEFORMAT </w:instrText>
          </w:r>
          <w:r w:rsidR="00A46AF1" w:rsidRPr="00F37E67">
            <w:rPr>
              <w:rFonts w:cs="Calibri"/>
              <w:noProof/>
              <w:sz w:val="16"/>
              <w:szCs w:val="16"/>
            </w:rPr>
            <w:fldChar w:fldCharType="separate"/>
          </w:r>
          <w:r w:rsidR="003F78F6">
            <w:rPr>
              <w:rFonts w:cs="Calibri"/>
              <w:noProof/>
              <w:sz w:val="16"/>
              <w:szCs w:val="16"/>
            </w:rPr>
            <w:t>2</w:t>
          </w:r>
          <w:r w:rsidR="00A46AF1" w:rsidRPr="00F37E67">
            <w:rPr>
              <w:rFonts w:cs="Calibri"/>
              <w:noProof/>
              <w:sz w:val="16"/>
              <w:szCs w:val="16"/>
            </w:rPr>
            <w:fldChar w:fldCharType="end"/>
          </w:r>
          <w:r w:rsidR="00E02A74" w:rsidRPr="00F37E67">
            <w:rPr>
              <w:rFonts w:cs="Calibri"/>
              <w:noProof/>
              <w:sz w:val="16"/>
              <w:szCs w:val="16"/>
            </w:rPr>
            <w:tab/>
            <w:t xml:space="preserve">Issue </w:t>
          </w:r>
          <w:r w:rsidR="002745C2">
            <w:rPr>
              <w:rFonts w:cs="Calibri"/>
              <w:noProof/>
              <w:sz w:val="16"/>
              <w:szCs w:val="16"/>
            </w:rPr>
            <w:t>6</w:t>
          </w:r>
          <w:r w:rsidR="006341AB" w:rsidRPr="00F37E67">
            <w:rPr>
              <w:rFonts w:cs="Calibri"/>
              <w:noProof/>
              <w:sz w:val="16"/>
              <w:szCs w:val="16"/>
            </w:rPr>
            <w:t xml:space="preserve"> </w:t>
          </w:r>
          <w:r w:rsidR="006376C3" w:rsidRPr="00F37E67">
            <w:rPr>
              <w:rFonts w:cs="Calibri"/>
              <w:noProof/>
              <w:sz w:val="16"/>
              <w:szCs w:val="16"/>
            </w:rPr>
            <w:t xml:space="preserve">- </w:t>
          </w:r>
          <w:r w:rsidR="00E02A74" w:rsidRPr="00F37E67">
            <w:rPr>
              <w:rFonts w:cs="Calibri"/>
              <w:noProof/>
              <w:sz w:val="16"/>
              <w:szCs w:val="16"/>
            </w:rPr>
            <w:t>20</w:t>
          </w:r>
          <w:r w:rsidR="00F37E67">
            <w:rPr>
              <w:rFonts w:cs="Calibri"/>
              <w:noProof/>
              <w:sz w:val="16"/>
              <w:szCs w:val="16"/>
            </w:rPr>
            <w:t>20</w:t>
          </w:r>
          <w:r w:rsidR="002745C2">
            <w:rPr>
              <w:rFonts w:cs="Calibri"/>
              <w:noProof/>
              <w:sz w:val="16"/>
              <w:szCs w:val="16"/>
            </w:rPr>
            <w:t>10</w:t>
          </w:r>
          <w:r w:rsidR="00AD4B5C">
            <w:rPr>
              <w:rFonts w:cs="Calibri"/>
              <w:noProof/>
              <w:sz w:val="16"/>
              <w:szCs w:val="16"/>
            </w:rPr>
            <w:t>0</w:t>
          </w:r>
          <w:r w:rsidR="002745C2">
            <w:rPr>
              <w:rFonts w:cs="Calibri"/>
              <w:noProof/>
              <w:sz w:val="16"/>
              <w:szCs w:val="16"/>
            </w:rPr>
            <w:t>2</w:t>
          </w:r>
        </w:p>
      </w:tc>
    </w:tr>
  </w:tbl>
  <w:p w14:paraId="04D346BC" w14:textId="77777777" w:rsidR="0021106E" w:rsidRPr="00A41C56" w:rsidRDefault="0021106E" w:rsidP="00EA19BE">
    <w:pPr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999CE" w14:textId="77777777" w:rsidR="00302DCD" w:rsidRDefault="00302DCD">
      <w:r>
        <w:separator/>
      </w:r>
    </w:p>
  </w:footnote>
  <w:footnote w:type="continuationSeparator" w:id="0">
    <w:p w14:paraId="01C02462" w14:textId="77777777" w:rsidR="00302DCD" w:rsidRDefault="0030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1677" w14:textId="77777777" w:rsidR="000912F1" w:rsidRDefault="00B85C23">
    <w:pPr>
      <w:pStyle w:val="Header"/>
    </w:pPr>
    <w:r>
      <w:rPr>
        <w:noProof/>
      </w:rPr>
      <w:pict w14:anchorId="67CB8B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370922" o:spid="_x0000_s2052" type="#_x0000_t136" style="position:absolute;margin-left:0;margin-top:0;width:625.5pt;height:9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FIRST DRAFT - 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70" w:type="dxa"/>
      <w:jc w:val="center"/>
      <w:tblBorders>
        <w:bottom w:val="single" w:sz="6" w:space="0" w:color="auto"/>
        <w:insideH w:val="single" w:sz="6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4570"/>
    </w:tblGrid>
    <w:tr w:rsidR="00BE7424" w:rsidRPr="00BC6703" w14:paraId="6A9C01EF" w14:textId="77777777" w:rsidTr="00BC6703">
      <w:trPr>
        <w:trHeight w:val="425"/>
        <w:jc w:val="center"/>
      </w:trPr>
      <w:tc>
        <w:tcPr>
          <w:tcW w:w="14601" w:type="dxa"/>
          <w:vAlign w:val="center"/>
        </w:tcPr>
        <w:p w14:paraId="506C6CF0" w14:textId="4557975E" w:rsidR="00BE7424" w:rsidRPr="00BC6703" w:rsidRDefault="00A57E8D" w:rsidP="00BE7424">
          <w:pPr>
            <w:rPr>
              <w:smallCaps/>
            </w:rPr>
          </w:pPr>
          <w:r>
            <w:rPr>
              <w:smallCaps/>
            </w:rPr>
            <w:t>System Six Kitchens</w:t>
          </w:r>
        </w:p>
      </w:tc>
    </w:tr>
    <w:tr w:rsidR="00BE7424" w:rsidRPr="00BC6703" w14:paraId="5A7CBA8D" w14:textId="77777777" w:rsidTr="00BC6703">
      <w:trPr>
        <w:trHeight w:val="425"/>
        <w:jc w:val="center"/>
      </w:trPr>
      <w:tc>
        <w:tcPr>
          <w:tcW w:w="14601" w:type="dxa"/>
          <w:vAlign w:val="center"/>
        </w:tcPr>
        <w:p w14:paraId="7E032A5A" w14:textId="767C1B10" w:rsidR="00BE7424" w:rsidRPr="00BC6703" w:rsidRDefault="00BE7424" w:rsidP="00AD4B5C">
          <w:pPr>
            <w:tabs>
              <w:tab w:val="right" w:pos="14350"/>
            </w:tabs>
            <w:rPr>
              <w:smallCaps/>
            </w:rPr>
          </w:pPr>
          <w:r w:rsidRPr="00BC6703">
            <w:rPr>
              <w:rFonts w:cs="Calibri"/>
              <w:smallCaps/>
            </w:rPr>
            <w:t xml:space="preserve">Risk </w:t>
          </w:r>
          <w:proofErr w:type="gramStart"/>
          <w:r w:rsidRPr="00BC6703">
            <w:rPr>
              <w:rFonts w:cs="Calibri"/>
              <w:smallCaps/>
            </w:rPr>
            <w:t xml:space="preserve">Assessment </w:t>
          </w:r>
          <w:r w:rsidR="00A57E8D">
            <w:rPr>
              <w:rFonts w:cs="Calibri"/>
              <w:smallCaps/>
            </w:rPr>
            <w:t xml:space="preserve"> -</w:t>
          </w:r>
          <w:proofErr w:type="gramEnd"/>
          <w:r w:rsidR="00A57E8D">
            <w:rPr>
              <w:rFonts w:cs="Calibri"/>
              <w:smallCaps/>
            </w:rPr>
            <w:t xml:space="preserve"> COVID 19</w:t>
          </w:r>
          <w:r w:rsidRPr="00BC6703">
            <w:rPr>
              <w:rFonts w:cs="Calibri"/>
              <w:smallCaps/>
            </w:rPr>
            <w:tab/>
            <w:t>Form 15</w:t>
          </w:r>
          <w:r w:rsidRPr="00BC6703">
            <w:rPr>
              <w:rFonts w:cs="Calibri"/>
            </w:rPr>
            <w:t>b</w:t>
          </w:r>
          <w:r w:rsidR="00BE705F" w:rsidRPr="00BC6703">
            <w:rPr>
              <w:rFonts w:cs="Calibri"/>
              <w:smallCaps/>
            </w:rPr>
            <w:t xml:space="preserve"> – Issue </w:t>
          </w:r>
          <w:r w:rsidR="002745C2">
            <w:rPr>
              <w:rFonts w:cs="Calibri"/>
              <w:smallCaps/>
            </w:rPr>
            <w:t>6</w:t>
          </w:r>
        </w:p>
      </w:tc>
    </w:tr>
  </w:tbl>
  <w:p w14:paraId="7E0D96CD" w14:textId="77777777" w:rsidR="00A46AF1" w:rsidRPr="00A41C56" w:rsidRDefault="00A46AF1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62E4" w14:textId="77777777" w:rsidR="000912F1" w:rsidRDefault="00B85C23">
    <w:pPr>
      <w:pStyle w:val="Header"/>
    </w:pPr>
    <w:r>
      <w:rPr>
        <w:noProof/>
      </w:rPr>
      <w:pict w14:anchorId="06AB8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370921" o:spid="_x0000_s2051" type="#_x0000_t136" style="position:absolute;margin-left:0;margin-top:0;width:625.5pt;height:9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FIRST DRAFT - 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252"/>
    <w:multiLevelType w:val="hybridMultilevel"/>
    <w:tmpl w:val="63008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D1F9F"/>
    <w:multiLevelType w:val="hybridMultilevel"/>
    <w:tmpl w:val="DBF4A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31D5"/>
    <w:multiLevelType w:val="multilevel"/>
    <w:tmpl w:val="0ED8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647AF"/>
    <w:multiLevelType w:val="hybridMultilevel"/>
    <w:tmpl w:val="88F2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6923"/>
    <w:multiLevelType w:val="hybridMultilevel"/>
    <w:tmpl w:val="81A6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79E7"/>
    <w:multiLevelType w:val="hybridMultilevel"/>
    <w:tmpl w:val="EFC4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4017"/>
    <w:multiLevelType w:val="hybridMultilevel"/>
    <w:tmpl w:val="893079DA"/>
    <w:lvl w:ilvl="0" w:tplc="F30489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0B54"/>
    <w:multiLevelType w:val="multilevel"/>
    <w:tmpl w:val="912CBED8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EE09FB"/>
    <w:multiLevelType w:val="hybridMultilevel"/>
    <w:tmpl w:val="2B12B124"/>
    <w:lvl w:ilvl="0" w:tplc="CC66DDCA">
      <w:numFmt w:val="bullet"/>
      <w:lvlText w:val="-"/>
      <w:lvlJc w:val="left"/>
      <w:pPr>
        <w:ind w:left="85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" w15:restartNumberingAfterBreak="0">
    <w:nsid w:val="3505479F"/>
    <w:multiLevelType w:val="hybridMultilevel"/>
    <w:tmpl w:val="0DA2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518C"/>
    <w:multiLevelType w:val="hybridMultilevel"/>
    <w:tmpl w:val="4D76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A5621"/>
    <w:multiLevelType w:val="hybridMultilevel"/>
    <w:tmpl w:val="13CA969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085680"/>
    <w:multiLevelType w:val="hybridMultilevel"/>
    <w:tmpl w:val="31B8BB80"/>
    <w:lvl w:ilvl="0" w:tplc="5B7642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67A6E"/>
    <w:multiLevelType w:val="hybridMultilevel"/>
    <w:tmpl w:val="28D2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A0F14"/>
    <w:multiLevelType w:val="hybridMultilevel"/>
    <w:tmpl w:val="DB341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BE42DA"/>
    <w:multiLevelType w:val="hybridMultilevel"/>
    <w:tmpl w:val="DD4C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17"/>
    <w:rsid w:val="00033879"/>
    <w:rsid w:val="0005357E"/>
    <w:rsid w:val="000912F1"/>
    <w:rsid w:val="000966D5"/>
    <w:rsid w:val="000D0A17"/>
    <w:rsid w:val="000D2F92"/>
    <w:rsid w:val="00111FF1"/>
    <w:rsid w:val="00133CDA"/>
    <w:rsid w:val="00157F78"/>
    <w:rsid w:val="001F3B3A"/>
    <w:rsid w:val="0021106E"/>
    <w:rsid w:val="002745C2"/>
    <w:rsid w:val="0028608A"/>
    <w:rsid w:val="002B16C1"/>
    <w:rsid w:val="002C51D9"/>
    <w:rsid w:val="00302DCD"/>
    <w:rsid w:val="00332290"/>
    <w:rsid w:val="003678F2"/>
    <w:rsid w:val="00395235"/>
    <w:rsid w:val="003B22A2"/>
    <w:rsid w:val="003B3B57"/>
    <w:rsid w:val="003E0F2D"/>
    <w:rsid w:val="003F78F6"/>
    <w:rsid w:val="00473B5E"/>
    <w:rsid w:val="004C0C2D"/>
    <w:rsid w:val="00544D24"/>
    <w:rsid w:val="00584B96"/>
    <w:rsid w:val="005A5513"/>
    <w:rsid w:val="005F2A60"/>
    <w:rsid w:val="00616FB8"/>
    <w:rsid w:val="00625871"/>
    <w:rsid w:val="006341AB"/>
    <w:rsid w:val="0063755B"/>
    <w:rsid w:val="006376C3"/>
    <w:rsid w:val="00637F9B"/>
    <w:rsid w:val="00684E62"/>
    <w:rsid w:val="00692D63"/>
    <w:rsid w:val="006A6643"/>
    <w:rsid w:val="006B301C"/>
    <w:rsid w:val="006B5FB8"/>
    <w:rsid w:val="007124B2"/>
    <w:rsid w:val="0072169A"/>
    <w:rsid w:val="0076624E"/>
    <w:rsid w:val="00772B29"/>
    <w:rsid w:val="00776FBC"/>
    <w:rsid w:val="00777698"/>
    <w:rsid w:val="00793B73"/>
    <w:rsid w:val="007E5575"/>
    <w:rsid w:val="007F2D0F"/>
    <w:rsid w:val="0082597A"/>
    <w:rsid w:val="00845DB6"/>
    <w:rsid w:val="00861161"/>
    <w:rsid w:val="00883BF1"/>
    <w:rsid w:val="008A03A7"/>
    <w:rsid w:val="008C535E"/>
    <w:rsid w:val="008D44BE"/>
    <w:rsid w:val="008E2D57"/>
    <w:rsid w:val="008E7952"/>
    <w:rsid w:val="00963388"/>
    <w:rsid w:val="009720E7"/>
    <w:rsid w:val="009B0C34"/>
    <w:rsid w:val="009B34BA"/>
    <w:rsid w:val="009C4573"/>
    <w:rsid w:val="009D1425"/>
    <w:rsid w:val="00A234BE"/>
    <w:rsid w:val="00A41C56"/>
    <w:rsid w:val="00A46AF1"/>
    <w:rsid w:val="00A4744F"/>
    <w:rsid w:val="00A57E8D"/>
    <w:rsid w:val="00A8644D"/>
    <w:rsid w:val="00AD4B5C"/>
    <w:rsid w:val="00AE1C33"/>
    <w:rsid w:val="00B34D58"/>
    <w:rsid w:val="00B3695C"/>
    <w:rsid w:val="00B633ED"/>
    <w:rsid w:val="00B658A4"/>
    <w:rsid w:val="00B65E40"/>
    <w:rsid w:val="00BA3267"/>
    <w:rsid w:val="00BC6703"/>
    <w:rsid w:val="00BE3C1A"/>
    <w:rsid w:val="00BE705F"/>
    <w:rsid w:val="00BE7424"/>
    <w:rsid w:val="00BE7B04"/>
    <w:rsid w:val="00BF553C"/>
    <w:rsid w:val="00C07F3B"/>
    <w:rsid w:val="00C2309A"/>
    <w:rsid w:val="00C601A4"/>
    <w:rsid w:val="00C6024B"/>
    <w:rsid w:val="00C76657"/>
    <w:rsid w:val="00C84296"/>
    <w:rsid w:val="00C9126E"/>
    <w:rsid w:val="00C937C6"/>
    <w:rsid w:val="00C94C36"/>
    <w:rsid w:val="00CD5B31"/>
    <w:rsid w:val="00CE31F3"/>
    <w:rsid w:val="00D349BA"/>
    <w:rsid w:val="00D809FC"/>
    <w:rsid w:val="00DD0C80"/>
    <w:rsid w:val="00DD0EDA"/>
    <w:rsid w:val="00DD5797"/>
    <w:rsid w:val="00DD5FC1"/>
    <w:rsid w:val="00DE5871"/>
    <w:rsid w:val="00DF2440"/>
    <w:rsid w:val="00E02A74"/>
    <w:rsid w:val="00E04AFA"/>
    <w:rsid w:val="00E04F15"/>
    <w:rsid w:val="00E24B50"/>
    <w:rsid w:val="00E27086"/>
    <w:rsid w:val="00E30C33"/>
    <w:rsid w:val="00E54EB9"/>
    <w:rsid w:val="00E622E3"/>
    <w:rsid w:val="00E82F79"/>
    <w:rsid w:val="00EA19BE"/>
    <w:rsid w:val="00EA47C2"/>
    <w:rsid w:val="00F03EF1"/>
    <w:rsid w:val="00F37E67"/>
    <w:rsid w:val="00F43D6C"/>
    <w:rsid w:val="00F44018"/>
    <w:rsid w:val="00F56106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767CF5"/>
  <w15:docId w15:val="{CE954F64-0102-4210-9213-31351080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53C"/>
  </w:style>
  <w:style w:type="paragraph" w:styleId="Heading1">
    <w:name w:val="heading 1"/>
    <w:basedOn w:val="Normal"/>
    <w:next w:val="Normal"/>
    <w:qFormat/>
    <w:pPr>
      <w:keepNext/>
      <w:spacing w:before="75" w:after="120"/>
      <w:ind w:left="105" w:right="105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48"/>
    </w:rPr>
  </w:style>
  <w:style w:type="paragraph" w:styleId="Heading4">
    <w:name w:val="heading 4"/>
    <w:basedOn w:val="Normal"/>
    <w:next w:val="Normal"/>
    <w:qFormat/>
    <w:pPr>
      <w:keepNext/>
      <w:ind w:right="105"/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ind w:right="105"/>
      <w:outlineLvl w:val="4"/>
    </w:pPr>
    <w:rPr>
      <w:b/>
      <w:smallCap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ms Rmn" w:hAnsi="Tms Rmn"/>
      <w:b/>
      <w:smallCaps/>
      <w:sz w:val="72"/>
    </w:rPr>
  </w:style>
  <w:style w:type="paragraph" w:styleId="Heading7">
    <w:name w:val="heading 7"/>
    <w:basedOn w:val="Normal"/>
    <w:next w:val="Normal"/>
    <w:qFormat/>
    <w:pPr>
      <w:keepNext/>
      <w:spacing w:before="75" w:after="120"/>
      <w:ind w:left="105" w:right="105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75" w:after="120"/>
      <w:ind w:left="105" w:right="105"/>
      <w:jc w:val="both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ms Rmn" w:hAnsi="Tms Rmn"/>
      <w:b/>
      <w:smallCaps/>
      <w:color w:val="FF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before="75" w:after="120"/>
      <w:ind w:left="105" w:right="105"/>
      <w:jc w:val="both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MainHeading">
    <w:name w:val="Main Heading"/>
    <w:pPr>
      <w:pageBreakBefore/>
      <w:spacing w:after="215"/>
      <w:jc w:val="center"/>
    </w:pPr>
    <w:rPr>
      <w:b/>
      <w:caps/>
      <w:color w:val="000000"/>
      <w:sz w:val="36"/>
    </w:rPr>
  </w:style>
  <w:style w:type="paragraph" w:customStyle="1" w:styleId="2ndLevelText">
    <w:name w:val="2nd Level Text"/>
    <w:basedOn w:val="Normal"/>
    <w:pPr>
      <w:spacing w:before="144" w:after="72"/>
      <w:jc w:val="both"/>
    </w:pPr>
    <w:rPr>
      <w:sz w:val="24"/>
    </w:rPr>
  </w:style>
  <w:style w:type="paragraph" w:customStyle="1" w:styleId="1stLevelText">
    <w:name w:val="1st Level Text"/>
    <w:basedOn w:val="Normal"/>
    <w:pPr>
      <w:spacing w:before="144" w:after="144"/>
      <w:jc w:val="both"/>
    </w:pPr>
    <w:rPr>
      <w:sz w:val="28"/>
    </w:rPr>
  </w:style>
  <w:style w:type="paragraph" w:styleId="BodyText2">
    <w:name w:val="Body Text 2"/>
    <w:basedOn w:val="Normal"/>
    <w:pPr>
      <w:widowControl w:val="0"/>
      <w:jc w:val="center"/>
    </w:pPr>
    <w:rPr>
      <w:b/>
      <w:smallCaps/>
      <w:sz w:val="24"/>
    </w:rPr>
  </w:style>
  <w:style w:type="paragraph" w:styleId="BodyText3">
    <w:name w:val="Body Text 3"/>
    <w:basedOn w:val="Normal"/>
    <w:pPr>
      <w:widowControl w:val="0"/>
      <w:jc w:val="center"/>
    </w:pPr>
    <w:rPr>
      <w:b/>
      <w:smallCaps/>
      <w:sz w:val="32"/>
    </w:rPr>
  </w:style>
  <w:style w:type="paragraph" w:styleId="BodyText">
    <w:name w:val="Body Text"/>
    <w:basedOn w:val="Normal"/>
    <w:pPr>
      <w:spacing w:before="75" w:after="120"/>
      <w:ind w:right="105"/>
      <w:jc w:val="both"/>
    </w:pPr>
    <w:rPr>
      <w:sz w:val="24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ind w:left="-45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spacing w:line="240" w:lineRule="atLeast"/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Caption">
    <w:name w:val="caption"/>
    <w:basedOn w:val="Normal"/>
    <w:next w:val="Normal"/>
    <w:qFormat/>
    <w:pPr>
      <w:spacing w:before="120"/>
    </w:pPr>
    <w:rPr>
      <w:sz w:val="16"/>
      <w:lang w:val="en-US"/>
    </w:rPr>
  </w:style>
  <w:style w:type="table" w:styleId="TableGrid">
    <w:name w:val="Table Grid"/>
    <w:basedOn w:val="TableNormal"/>
    <w:rsid w:val="00EA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46AF1"/>
  </w:style>
  <w:style w:type="paragraph" w:styleId="ListParagraph">
    <w:name w:val="List Paragraph"/>
    <w:basedOn w:val="Normal"/>
    <w:uiPriority w:val="34"/>
    <w:qFormat/>
    <w:rsid w:val="00DF24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7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topical-events/coronavirus-covid-19-uk-government-response" TargetMode="External"/><Relationship Id="rId13" Type="http://schemas.openxmlformats.org/officeDocument/2006/relationships/hyperlink" Target="https://www.gov.uk/government/topical-events/coronavirus-covid-19-uk-government-response" TargetMode="External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topical-events/coronavirus-covid-19-uk-government-response" TargetMode="External"/><Relationship Id="rId17" Type="http://schemas.openxmlformats.org/officeDocument/2006/relationships/hyperlink" Target="https://www.nhs.uk/conditions/coronavirus-covid-1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topical-events/coronavirus-covid-19-uk-government-respon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topical-events/coronavirus-covid-19-uk-government-respons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9" Type="http://schemas.openxmlformats.org/officeDocument/2006/relationships/hyperlink" Target="https://www.nhs.uk/conditions/coronavirus-covid-19/self-isolation-ad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hyperlink" Target="https://www.nhs.uk/conditions/coronavirus-covid-19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BJW\H&amp;SSYSTEM\Administration\H&amp;S%20System\Master%20Templates\Master-%20Forms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DC43-039F-4637-8D9D-528239DB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Master- Forms Landscape</Template>
  <TotalTime>1</TotalTime>
  <Pages>6</Pages>
  <Words>1202</Words>
  <Characters>7731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MANUAL</vt:lpstr>
    </vt:vector>
  </TitlesOfParts>
  <Company>RBIS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MANUAL</dc:title>
  <dc:creator>WILLIAB</dc:creator>
  <cp:lastModifiedBy>Helen Dawson</cp:lastModifiedBy>
  <cp:revision>2</cp:revision>
  <cp:lastPrinted>2020-12-15T14:17:00Z</cp:lastPrinted>
  <dcterms:created xsi:type="dcterms:W3CDTF">2021-04-09T11:06:00Z</dcterms:created>
  <dcterms:modified xsi:type="dcterms:W3CDTF">2021-04-09T11:06:00Z</dcterms:modified>
</cp:coreProperties>
</file>